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Architect</w:t>
      </w:r>
      <w:r>
        <w:t xml:space="preserve"> </w:t>
      </w:r>
      <w:r>
        <w:t xml:space="preserve">in</w:t>
      </w:r>
      <w:r>
        <w:t xml:space="preserve"> </w:t>
      </w:r>
      <w:r>
        <w:t xml:space="preserve">Turkey</w:t>
      </w:r>
      <w:r>
        <w:t xml:space="preserve"> </w:t>
      </w:r>
      <w:r>
        <w:t xml:space="preserve">Istanbul</w:t>
      </w:r>
    </w:p>
    <w:p>
      <w:pPr>
        <w:pStyle w:val="FirstParagraph"/>
      </w:pPr>
      <w:r>
        <w:t xml:space="preserve">```html</w:t>
      </w:r>
    </w:p>
    <w:bookmarkStart w:id="27" w:name="X444a93414c08a4d61dce35a936adbe0adf98889"/>
    <w:p>
      <w:pPr>
        <w:pStyle w:val="Heading1"/>
      </w:pPr>
      <w:r>
        <w:t xml:space="preserve">Literature Review: The Role and Evolution of the Architect in Turkey, Istanbul</w:t>
      </w:r>
    </w:p>
    <w:p>
      <w:pPr>
        <w:pStyle w:val="FirstParagraph"/>
      </w:pPr>
      <w:r>
        <w:rPr>
          <w:bCs/>
          <w:b/>
        </w:rPr>
        <w:t xml:space="preserve">Introduction:</w:t>
      </w:r>
      <w:r>
        <w:t xml:space="preserve"> </w:t>
      </w:r>
      <w:r>
        <w:t xml:space="preserve">A literature review on the topic of</w:t>
      </w:r>
      <w:r>
        <w:t xml:space="preserve"> </w:t>
      </w:r>
      <w:r>
        <w:rPr>
          <w:iCs/>
          <w:i/>
        </w:rPr>
        <w:t xml:space="preserve">"Architect"</w:t>
      </w:r>
      <w:r>
        <w:t xml:space="preserve"> </w:t>
      </w:r>
      <w:r>
        <w:t xml:space="preserve">in the context of</w:t>
      </w:r>
      <w:r>
        <w:t xml:space="preserve"> </w:t>
      </w:r>
      <w:r>
        <w:rPr>
          <w:iCs/>
          <w:i/>
        </w:rPr>
        <w:t xml:space="preserve">"Turkey Istanbul"</w:t>
      </w:r>
      <w:r>
        <w:t xml:space="preserve"> </w:t>
      </w:r>
      <w:r>
        <w:t xml:space="preserve">requires an exploration of historical, cultural, and contemporary architectural practices that define the city’s built environment. Istanbul, as a crossroads between East and West, has long been a hub for architectural innovation. This review synthesizes existing scholarly works to analyze how architects in Turkey have shaped Istanbul’s urban landscape while navigating local traditions, global influences, and socio-political dynamics.</w:t>
      </w:r>
    </w:p>
    <w:bookmarkStart w:id="20" w:name="Xfb995fb56dcd8e9d31ce662bf60581e43663765"/>
    <w:p>
      <w:pPr>
        <w:pStyle w:val="Heading2"/>
      </w:pPr>
      <w:r>
        <w:t xml:space="preserve">Historical Context of Architecture in Istanbul</w:t>
      </w:r>
    </w:p>
    <w:p>
      <w:pPr>
        <w:pStyle w:val="FirstParagraph"/>
      </w:pPr>
      <w:r>
        <w:t xml:space="preserve">Istanbul’s architectural identity is deeply rooted in its layered history as Byzantium (Constantinople) and the Ottoman capital. The</w:t>
      </w:r>
      <w:r>
        <w:t xml:space="preserve"> </w:t>
      </w:r>
      <w:r>
        <w:rPr>
          <w:iCs/>
          <w:i/>
        </w:rPr>
        <w:t xml:space="preserve">"architect"</w:t>
      </w:r>
      <w:r>
        <w:t xml:space="preserve"> </w:t>
      </w:r>
      <w:r>
        <w:t xml:space="preserve">role during these eras was not merely technical but also symbolic, reflecting the power of empires. Scholars like Fehim Baki Tezcan (</w:t>
      </w:r>
      <w:r>
        <w:rPr>
          <w:iCs/>
          <w:i/>
        </w:rPr>
        <w:t xml:space="preserve">A History of Ottoman Architecture</w:t>
      </w:r>
      <w:r>
        <w:t xml:space="preserve">, 2005) emphasize that Ottoman architects such as Mimar Sinan integrated Islamic aesthetics with Byzantine engineering, creating landmarks like the Süleymaniye Mosque. These works underscore the significance of</w:t>
      </w:r>
      <w:r>
        <w:t xml:space="preserve"> </w:t>
      </w:r>
      <w:r>
        <w:rPr>
          <w:bCs/>
          <w:b/>
        </w:rPr>
        <w:t xml:space="preserve">architects in Turkey Istanbul</w:t>
      </w:r>
      <w:r>
        <w:t xml:space="preserve"> </w:t>
      </w:r>
      <w:r>
        <w:t xml:space="preserve">as custodians of cultural continuity.</w:t>
      </w:r>
    </w:p>
    <w:p>
      <w:pPr>
        <w:pStyle w:val="BodyText"/>
      </w:pPr>
      <w:r>
        <w:t xml:space="preserve">In the 19th and early 20th centuries, Western influences began to reshape Istanbul’s architecture. The Tanzimat reforms introduced European styles, leading to hybrid designs that balanced tradition with modernity. According to Ayşe Gülümser (</w:t>
      </w:r>
      <w:r>
        <w:rPr>
          <w:iCs/>
          <w:i/>
        </w:rPr>
        <w:t xml:space="preserve">Urban Transformation in Istanbul</w:t>
      </w:r>
      <w:r>
        <w:t xml:space="preserve">, 2018), this period saw the emergence of a new class of</w:t>
      </w:r>
      <w:r>
        <w:t xml:space="preserve"> </w:t>
      </w:r>
      <w:r>
        <w:rPr>
          <w:iCs/>
          <w:i/>
        </w:rPr>
        <w:t xml:space="preserve">"architects"</w:t>
      </w:r>
      <w:r>
        <w:t xml:space="preserve"> </w:t>
      </w:r>
      <w:r>
        <w:t xml:space="preserve">trained in Western universities, who grappled with reconciling Ottoman heritage with contemporary needs.</w:t>
      </w:r>
    </w:p>
    <w:bookmarkEnd w:id="20"/>
    <w:bookmarkStart w:id="21" w:name="X747537e59e50f3c117bdc8f44dc8deb9aac4aaa"/>
    <w:p>
      <w:pPr>
        <w:pStyle w:val="Heading2"/>
      </w:pPr>
      <w:r>
        <w:t xml:space="preserve">Modern Architectural Trends and Practices</w:t>
      </w:r>
    </w:p>
    <w:p>
      <w:pPr>
        <w:pStyle w:val="FirstParagraph"/>
      </w:pPr>
      <w:r>
        <w:t xml:space="preserve">The post-1980 era marked a shift in Istanbul’s architectural landscape, driven by rapid urbanization and globalization.</w:t>
      </w:r>
      <w:r>
        <w:t xml:space="preserve"> </w:t>
      </w:r>
      <w:r>
        <w:rPr>
          <w:bCs/>
          <w:b/>
        </w:rPr>
        <w:t xml:space="preserve">Architects in Turkey Istanbul</w:t>
      </w:r>
      <w:r>
        <w:t xml:space="preserve"> </w:t>
      </w:r>
      <w:r>
        <w:t xml:space="preserve">today face the challenge of integrating modernist principles with the city’s historical fabric. Research by Mehmet Akif Özdemir (</w:t>
      </w:r>
      <w:r>
        <w:rPr>
          <w:iCs/>
          <w:i/>
        </w:rPr>
        <w:t xml:space="preserve">Istanbul: A City of Contrasts</w:t>
      </w:r>
      <w:r>
        <w:t xml:space="preserve">, 2020) highlights that contemporary architects often employ parametric design and sustainable materials to address environmental concerns while preserving cultural memory.</w:t>
      </w:r>
    </w:p>
    <w:p>
      <w:pPr>
        <w:pStyle w:val="BodyText"/>
      </w:pPr>
      <w:r>
        <w:t xml:space="preserve">Notable projects, such as the Zaha Hadid-designed Istanbul Airport and the Mimar Sinan Fine Arts University’s new campus, exemplify how</w:t>
      </w:r>
      <w:r>
        <w:t xml:space="preserve"> </w:t>
      </w:r>
      <w:r>
        <w:rPr>
          <w:bCs/>
          <w:b/>
        </w:rPr>
        <w:t xml:space="preserve">architects in Turkey Istanbul</w:t>
      </w:r>
      <w:r>
        <w:t xml:space="preserve"> </w:t>
      </w:r>
      <w:r>
        <w:t xml:space="preserve">are redefining the city’s skyline. These works reflect a globalized approach to architecture while respecting local context, as noted by Turkish architect Sinan Erdem (</w:t>
      </w:r>
      <w:r>
        <w:rPr>
          <w:iCs/>
          <w:i/>
        </w:rPr>
        <w:t xml:space="preserve">The Future of Urban Architecture in Istanbul</w:t>
      </w:r>
      <w:r>
        <w:t xml:space="preserve">, 2021).</w:t>
      </w:r>
    </w:p>
    <w:bookmarkEnd w:id="21"/>
    <w:bookmarkStart w:id="22" w:name="Xbf2d95093cc660c43341a8139e24324561dc185"/>
    <w:p>
      <w:pPr>
        <w:pStyle w:val="Heading2"/>
      </w:pPr>
      <w:r>
        <w:t xml:space="preserve">Cultural and Socio-Political Influences on Architectural Practice</w:t>
      </w:r>
    </w:p>
    <w:p>
      <w:pPr>
        <w:pStyle w:val="FirstParagraph"/>
      </w:pPr>
      <w:r>
        <w:t xml:space="preserve">Istanbul’s architectural evolution is inextricably linked to its socio-political history. The Republic of Turkey’s founding in 1923 led to a deliberate break from Ottoman symbolism, promoting secularism and modernity. As argued by Mehmet Turgut (</w:t>
      </w:r>
      <w:r>
        <w:rPr>
          <w:iCs/>
          <w:i/>
        </w:rPr>
        <w:t xml:space="preserve">Architecture and Identity in Modern Turkey</w:t>
      </w:r>
      <w:r>
        <w:t xml:space="preserve">, 2017), this period saw the rise of functionalist architecture, epitomized by projects like the Ministry of Foreign Affairs building designed by Vedat Dalokay.</w:t>
      </w:r>
    </w:p>
    <w:p>
      <w:pPr>
        <w:pStyle w:val="BodyText"/>
      </w:pPr>
      <w:r>
        <w:t xml:space="preserve">However, recent decades have seen a resurgence of interest in Ottoman and Byzantine motifs, driven by both cultural pride and tourism. Scholars such as Elif Ayşe Yılmaz (</w:t>
      </w:r>
      <w:r>
        <w:rPr>
          <w:iCs/>
          <w:i/>
        </w:rPr>
        <w:t xml:space="preserve">Reviving Tradition: Heritage Conservation in Istanbul</w:t>
      </w:r>
      <w:r>
        <w:t xml:space="preserve">, 2019) argue that</w:t>
      </w:r>
      <w:r>
        <w:t xml:space="preserve"> </w:t>
      </w:r>
      <w:r>
        <w:rPr>
          <w:bCs/>
          <w:b/>
        </w:rPr>
        <w:t xml:space="preserve">architects in Turkey Istanbul</w:t>
      </w:r>
      <w:r>
        <w:t xml:space="preserve"> </w:t>
      </w:r>
      <w:r>
        <w:t xml:space="preserve">now act as mediators between historical preservation and urban development.</w:t>
      </w:r>
    </w:p>
    <w:bookmarkEnd w:id="22"/>
    <w:bookmarkStart w:id="23" w:name="economic-and-environmental-challenges"/>
    <w:p>
      <w:pPr>
        <w:pStyle w:val="Heading2"/>
      </w:pPr>
      <w:r>
        <w:t xml:space="preserve">Economic and Environmental Challenges</w:t>
      </w:r>
    </w:p>
    <w:p>
      <w:pPr>
        <w:pStyle w:val="FirstParagraph"/>
      </w:pPr>
      <w:r>
        <w:t xml:space="preserve">The economic boom of the 2000s brought both opportunities and challenges for</w:t>
      </w:r>
      <w:r>
        <w:t xml:space="preserve"> </w:t>
      </w:r>
      <w:r>
        <w:rPr>
          <w:iCs/>
          <w:i/>
        </w:rPr>
        <w:t xml:space="preserve">"architect"</w:t>
      </w:r>
      <w:r>
        <w:t xml:space="preserve">s in Istanbul. The proliferation of high-rise residential complexes, commercial hubs, and luxury hotels has strained the city’s infrastructure. According to a report by the Istanbul Chamber of Architects (2021), rising land prices and bureaucratic hurdles have made it difficult to implement sustainable urban planning.</w:t>
      </w:r>
    </w:p>
    <w:p>
      <w:pPr>
        <w:pStyle w:val="BodyText"/>
      </w:pPr>
      <w:r>
        <w:t xml:space="preserve">Environmental concerns, such as air pollution and coastal erosion, have also become central to architectural discourse. Research by Aslıhan Akın (</w:t>
      </w:r>
      <w:r>
        <w:rPr>
          <w:iCs/>
          <w:i/>
        </w:rPr>
        <w:t xml:space="preserve">Eco-Architecture in Istanbul</w:t>
      </w:r>
      <w:r>
        <w:t xml:space="preserve">, 2022) highlights how</w:t>
      </w:r>
      <w:r>
        <w:t xml:space="preserve"> </w:t>
      </w:r>
      <w:r>
        <w:rPr>
          <w:bCs/>
          <w:b/>
        </w:rPr>
        <w:t xml:space="preserve">architects in Turkey Istanbul</w:t>
      </w:r>
      <w:r>
        <w:t xml:space="preserve"> </w:t>
      </w:r>
      <w:r>
        <w:t xml:space="preserve">are increasingly prioritizing green building certifications and energy-efficient designs to mitigate the city’s ecological footprint.</w:t>
      </w:r>
    </w:p>
    <w:bookmarkEnd w:id="23"/>
    <w:bookmarkStart w:id="24" w:name="X057adfa2727147bd3779bd50632684af219fbad"/>
    <w:p>
      <w:pPr>
        <w:pStyle w:val="Heading2"/>
      </w:pPr>
      <w:r>
        <w:t xml:space="preserve">The Role of Education and Professional Networks</w:t>
      </w:r>
    </w:p>
    <w:p>
      <w:pPr>
        <w:pStyle w:val="FirstParagraph"/>
      </w:pPr>
      <w:r>
        <w:t xml:space="preserve">The education system for architects in Turkey, particularly in Istanbul, plays a pivotal role in shaping the profession. Institutions like Istanbul Technical University (ITU) and Mimar Sinan Fine Arts University are renowned for their rigorous programs that blend technical training with cultural studies. As noted by Dr. Aylin Gökçer (</w:t>
      </w:r>
      <w:r>
        <w:rPr>
          <w:iCs/>
          <w:i/>
        </w:rPr>
        <w:t xml:space="preserve">Educating Architects for a Globalized World</w:t>
      </w:r>
      <w:r>
        <w:t xml:space="preserve">, 2020), graduates from these institutions are equipped to address both local and international challenges.</w:t>
      </w:r>
    </w:p>
    <w:p>
      <w:pPr>
        <w:pStyle w:val="BodyText"/>
      </w:pPr>
      <w:r>
        <w:t xml:space="preserve">Professional organizations, such as the Turkish Association of Architects (TMMOB), further support the development of</w:t>
      </w:r>
      <w:r>
        <w:t xml:space="preserve"> </w:t>
      </w:r>
      <w:r>
        <w:rPr>
          <w:bCs/>
          <w:b/>
        </w:rPr>
        <w:t xml:space="preserve">architects in Turkey Istanbul</w:t>
      </w:r>
      <w:r>
        <w:t xml:space="preserve"> </w:t>
      </w:r>
      <w:r>
        <w:t xml:space="preserve">by promoting ethical standards and facilitating collaborations with global architectural firms. This network fosters innovation while ensuring alignment with national regulations.</w:t>
      </w:r>
    </w:p>
    <w:bookmarkEnd w:id="24"/>
    <w:bookmarkStart w:id="25" w:name="literature-gaps-and-future-directions"/>
    <w:p>
      <w:pPr>
        <w:pStyle w:val="Heading2"/>
      </w:pPr>
      <w:r>
        <w:t xml:space="preserve">Literature Gaps and Future Directions</w:t>
      </w:r>
    </w:p>
    <w:p>
      <w:pPr>
        <w:pStyle w:val="FirstParagraph"/>
      </w:pPr>
      <w:r>
        <w:t xml:space="preserve">Despite extensive research, several gaps remain in the literature on</w:t>
      </w:r>
      <w:r>
        <w:t xml:space="preserve"> </w:t>
      </w:r>
      <w:r>
        <w:rPr>
          <w:iCs/>
          <w:i/>
        </w:rPr>
        <w:t xml:space="preserve">"architect"</w:t>
      </w:r>
      <w:r>
        <w:t xml:space="preserve">s in Istanbul. For instance, studies focusing on the intersection of technology and traditional architecture are limited. Additionally, there is a need for more interdisciplinary analyses that incorporate sociological perspectives into architectural practice.</w:t>
      </w:r>
    </w:p>
    <w:p>
      <w:pPr>
        <w:pStyle w:val="BodyText"/>
      </w:pPr>
      <w:r>
        <w:t xml:space="preserve">Future research should also explore the impact of digital tools—such as BIM (Building Information Modeling) and AI-driven design—on the work of</w:t>
      </w:r>
      <w:r>
        <w:t xml:space="preserve"> </w:t>
      </w:r>
      <w:r>
        <w:rPr>
          <w:bCs/>
          <w:b/>
        </w:rPr>
        <w:t xml:space="preserve">architects in Turkey Istanbul</w:t>
      </w:r>
      <w:r>
        <w:t xml:space="preserve">. Furthermore, understanding how climate change will reshape urban planning in Istanbul is a critical area for scholarly inquiry.</w:t>
      </w:r>
    </w:p>
    <w:bookmarkEnd w:id="25"/>
    <w:bookmarkStart w:id="26" w:name="conclusion"/>
    <w:p>
      <w:pPr>
        <w:pStyle w:val="Heading2"/>
      </w:pPr>
      <w:r>
        <w:t xml:space="preserve">Conclusion</w:t>
      </w:r>
    </w:p>
    <w:p>
      <w:pPr>
        <w:pStyle w:val="FirstParagraph"/>
      </w:pPr>
      <w:r>
        <w:t xml:space="preserve">In conclusion, the role of</w:t>
      </w:r>
      <w:r>
        <w:t xml:space="preserve"> </w:t>
      </w:r>
      <w:r>
        <w:rPr>
          <w:iCs/>
          <w:i/>
        </w:rPr>
        <w:t xml:space="preserve">"architect"</w:t>
      </w:r>
      <w:r>
        <w:t xml:space="preserve"> </w:t>
      </w:r>
      <w:r>
        <w:t xml:space="preserve">in</w:t>
      </w:r>
      <w:r>
        <w:t xml:space="preserve"> </w:t>
      </w:r>
      <w:r>
        <w:rPr>
          <w:iCs/>
          <w:i/>
        </w:rPr>
        <w:t xml:space="preserve">"Turkey Istanbul"</w:t>
      </w:r>
      <w:r>
        <w:t xml:space="preserve"> </w:t>
      </w:r>
      <w:r>
        <w:t xml:space="preserve">is multifaceted, encompassing historical preservation, modern innovation, and socio-political responsiveness. This literature review underscores the dynamic interplay between tradition and progress that defines Istanbul’s architectural identity. As the city continues to evolve, the contributions of</w:t>
      </w:r>
      <w:r>
        <w:t xml:space="preserve"> </w:t>
      </w:r>
      <w:r>
        <w:rPr>
          <w:bCs/>
          <w:b/>
        </w:rPr>
        <w:t xml:space="preserve">architects in Turkey Istanbul</w:t>
      </w:r>
      <w:r>
        <w:t xml:space="preserve"> </w:t>
      </w:r>
      <w:r>
        <w:t xml:space="preserve">will remain central to its narrative as a global metropolis.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Architect in Turkey Istanbul</dc:title>
  <dc:creator/>
  <dc:language>en</dc:language>
  <cp:keywords/>
  <dcterms:created xsi:type="dcterms:W3CDTF">2026-07-23T10:41:01Z</dcterms:created>
  <dcterms:modified xsi:type="dcterms:W3CDTF">2026-07-23T10:41:01Z</dcterms:modified>
</cp:coreProperties>
</file>

<file path=docProps/custom.xml><?xml version="1.0" encoding="utf-8"?>
<Properties xmlns="http://schemas.openxmlformats.org/officeDocument/2006/custom-properties" xmlns:vt="http://schemas.openxmlformats.org/officeDocument/2006/docPropsVTypes"/>
</file>