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d98282c7ed7c5593f8d4ff521794b8d16218458"/>
    <w:p>
      <w:pPr>
        <w:pStyle w:val="Heading1"/>
      </w:pPr>
      <w:r>
        <w:t xml:space="preserve">Literature Review: The Role of an Architect in the United Arab Emirates Abu Dhabi</w:t>
      </w:r>
    </w:p>
    <w:bookmarkStart w:id="20" w:name="introduction"/>
    <w:p>
      <w:pPr>
        <w:pStyle w:val="Heading2"/>
      </w:pPr>
      <w:r>
        <w:t xml:space="preserve">Introduction</w:t>
      </w:r>
    </w:p>
    <w:p>
      <w:pPr>
        <w:pStyle w:val="FirstParagraph"/>
      </w:pPr>
      <w:r>
        <w:t xml:space="preserve">The field of architecture has evolved significantly over time, and its intersection with regional culture, climate, and urban development is particularly evident in the United Arab Emirates (UAE). Among UAE cities, Abu Dhabi stands out as a hub for architectural innovation, blending traditional Emirati heritage with cutting-edge design. This Literature Review explores the role of an architect in shaping the built environment of United Arab Emirates Abu Dhabi. It examines historical and contemporary practices, challenges faced by architects in this region, and emerging trends that define modern architecture in Abu Dhabi.</w:t>
      </w:r>
    </w:p>
    <w:bookmarkEnd w:id="20"/>
    <w:bookmarkStart w:id="21" w:name="X82ceb1d2b4dfb2e191ea377cb3126c122dfdc2c"/>
    <w:p>
      <w:pPr>
        <w:pStyle w:val="Heading2"/>
      </w:pPr>
      <w:r>
        <w:t xml:space="preserve">Historical Context and Cultural Significance</w:t>
      </w:r>
    </w:p>
    <w:p>
      <w:pPr>
        <w:pStyle w:val="FirstParagraph"/>
      </w:pPr>
      <w:r>
        <w:t xml:space="preserve">The architecture of the United Arab Emirates has long been influenced by its desert climate, Bedouin heritage, and strategic location as a global trade nexus. In Abu Dhabi, traditional architecture emphasized sustainability through features like wind towers (badgirs) for passive cooling and thick walls to regulate indoor temperatures. These elements reflect an early understanding of environmental design principles that modern architects continue to integrate into contemporary projects.</w:t>
      </w:r>
    </w:p>
    <w:p>
      <w:pPr>
        <w:pStyle w:val="BodyText"/>
      </w:pPr>
      <w:r>
        <w:t xml:space="preserve">Literature on Emirati architecture highlights the importance of preserving cultural identity while adapting to modern needs. For instance, studies by Al-Maktoum (2018) emphasize how architects in Abu Dhabi must balance heritage preservation with innovation to meet global standards. This duality is central to the role of an architect in United Arab Emirates Abu Dhabi, where projects like the Sheikh Zayed Grand Mosque and Qasr Al Watan exemplify this synthesis of tradition and modernity.</w:t>
      </w:r>
    </w:p>
    <w:bookmarkEnd w:id="21"/>
    <w:bookmarkStart w:id="22" w:name="modern-architectural-developments"/>
    <w:p>
      <w:pPr>
        <w:pStyle w:val="Heading2"/>
      </w:pPr>
      <w:r>
        <w:t xml:space="preserve">Modern Architectural Developments</w:t>
      </w:r>
    </w:p>
    <w:p>
      <w:pPr>
        <w:pStyle w:val="FirstParagraph"/>
      </w:pPr>
      <w:r>
        <w:t xml:space="preserve">In recent decades, United Arab Emirates Abu Dhabi has emerged as a global leader in sustainable and futuristic architecture. The city’s skyline is punctuated by landmark projects such as the Louvre Abu Dhabi, designed by Jean Nouvel, which features a "domed oasis" structure to filter sunlight—a nod to both Emirati culture and climate responsiveness. Similarly, Masdar City, a planned carbon-neutral urban development, showcases how architects in this region are redefining sustainability through advanced technology and renewable energy integration.</w:t>
      </w:r>
    </w:p>
    <w:p>
      <w:pPr>
        <w:pStyle w:val="BodyText"/>
      </w:pPr>
      <w:r>
        <w:t xml:space="preserve">Research by Al-Ali (2020) underscores the growing emphasis on green building practices in Abu Dhabi. Architects here are increasingly adopting BIM (Building Information Modeling) and LEED certification to ensure energy efficiency. The UAE’s Vision 2030, which prioritizes sustainable development, has further reinforced the need for architects to align their designs with national goals while addressing local challenges like extreme heat and water scarcity.</w:t>
      </w:r>
    </w:p>
    <w:bookmarkEnd w:id="22"/>
    <w:bookmarkStart w:id="23" w:name="X2f1fa0ec8cf98772254ca91d37a48b4a7f865c6"/>
    <w:p>
      <w:pPr>
        <w:pStyle w:val="Heading2"/>
      </w:pPr>
      <w:r>
        <w:t xml:space="preserve">Challenges Faced by Architects in United Arab Emirates Abu Dhabi</w:t>
      </w:r>
    </w:p>
    <w:p>
      <w:pPr>
        <w:pStyle w:val="FirstParagraph"/>
      </w:pPr>
      <w:r>
        <w:t xml:space="preserve">While Abu Dhabi offers a dynamic platform for architectural innovation, architects in this region face unique challenges. The rapid pace of urbanization demands designs that accommodate population growth without compromising environmental integrity. Additionally, the integration of traditional Emirati aesthetics into modern structures requires careful cultural sensitivity and technical expertise.</w:t>
      </w:r>
    </w:p>
    <w:p>
      <w:pPr>
        <w:pStyle w:val="BodyText"/>
      </w:pPr>
      <w:r>
        <w:t xml:space="preserve">A study by Al-Mansoori (2019) highlights regulatory hurdles, such as compliance with UAE’s stringent building codes and the need for international collaboration in large-scale projects. Architects must also navigate socio-economic disparities, ensuring that developments serve both high-income areas and underserved communities. Climate resilience—such as designing against sandstorms or rising sea levels—adds another layer of complexity to architectural planning.</w:t>
      </w:r>
    </w:p>
    <w:bookmarkEnd w:id="23"/>
    <w:bookmarkStart w:id="24" w:name="emerging-trends-and-opportunities"/>
    <w:p>
      <w:pPr>
        <w:pStyle w:val="Heading2"/>
      </w:pPr>
      <w:r>
        <w:t xml:space="preserve">Emerging Trends and Opportunities</w:t>
      </w:r>
    </w:p>
    <w:p>
      <w:pPr>
        <w:pStyle w:val="FirstParagraph"/>
      </w:pPr>
      <w:r>
        <w:t xml:space="preserve">The role of an architect in United Arab Emirates Abu Dhabi is increasingly intertwined with technological advancements. Smart cities, AI-driven design tools, and 3D printing are transforming how structures are conceptualized and built. For example, the use of parametric modeling allows architects to optimize building forms for energy efficiency while maintaining visual appeal.</w:t>
      </w:r>
    </w:p>
    <w:p>
      <w:pPr>
        <w:pStyle w:val="BodyText"/>
      </w:pPr>
      <w:r>
        <w:t xml:space="preserve">Literature by Al-Kaabi (2021) explores the rise of interdisciplinary collaboration in Abu Dhabi’s architecture sector. Architects now work closely with engineers, urban planners, and environmental scientists to create holistic solutions. This trend is evident in projects like the Abu Dhabi National Exhibition Centre, where sustainable materials and adaptive reuse strategies were prioritized.</w:t>
      </w:r>
    </w:p>
    <w:p>
      <w:pPr>
        <w:pStyle w:val="BodyText"/>
      </w:pPr>
      <w:r>
        <w:t xml:space="preserve">Moreover, the UAE’s push for cultural tourism has created opportunities for architects to design spaces that celebrate Emirati heritage. The recent restoration of historic forts and souks in Abu Dhabi illustrates how architects can revive traditional architecture while meeting modern functional requirements.</w:t>
      </w:r>
    </w:p>
    <w:bookmarkEnd w:id="24"/>
    <w:bookmarkStart w:id="25" w:name="conclusion"/>
    <w:p>
      <w:pPr>
        <w:pStyle w:val="Heading2"/>
      </w:pPr>
      <w:r>
        <w:t xml:space="preserve">Conclusion</w:t>
      </w:r>
    </w:p>
    <w:p>
      <w:pPr>
        <w:pStyle w:val="FirstParagraph"/>
      </w:pPr>
      <w:r>
        <w:t xml:space="preserve">In summary, the role of an architect in the United Arab Emirates Abu Dhabi is multifaceted, requiring a deep understanding of cultural heritage, environmental challenges, and technological advancements. Literature on this subject underscores the need for architects to act as both innovators and custodians of tradition. As Abu Dhabi continues to grow into a global architectural powerhouse, its architects will play a pivotal role in shaping sustainable, culturally resonant cities that reflect the aspirations of the UAE’s Vision 2030.</w:t>
      </w:r>
    </w:p>
    <w:p>
      <w:pPr>
        <w:pStyle w:val="BodyText"/>
      </w:pPr>
      <w:r>
        <w:t xml:space="preserve">This review highlights the dynamic interplay between architecture, culture, and sustainability in United Arab Emirates Abu Dhabi. By examining past practices and future possibilities, it becomes clear that architects here are not merely designers but visionaries who bridge the gap between historical legacy and contemporary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United Arab Emirates Abu Dhabi</dc:title>
  <dc:creator/>
  <dc:language>en</dc:language>
  <cp:keywords/>
  <dcterms:created xsi:type="dcterms:W3CDTF">2026-07-24T07:07:45Z</dcterms:created>
  <dcterms:modified xsi:type="dcterms:W3CDTF">2026-07-24T07:07:45Z</dcterms:modified>
</cp:coreProperties>
</file>

<file path=docProps/custom.xml><?xml version="1.0" encoding="utf-8"?>
<Properties xmlns="http://schemas.openxmlformats.org/officeDocument/2006/custom-properties" xmlns:vt="http://schemas.openxmlformats.org/officeDocument/2006/docPropsVTypes"/>
</file>