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c90d8b2c2b1f7e1ecd2dccbbcf74afc0a7061fb"/>
    <w:p>
      <w:pPr>
        <w:pStyle w:val="Heading1"/>
      </w:pPr>
      <w:r>
        <w:t xml:space="preserve">Literature Review: The Role of the Architect in United States Houston</w:t>
      </w:r>
    </w:p>
    <w:p>
      <w:pPr>
        <w:pStyle w:val="FirstParagraph"/>
      </w:pPr>
      <w:r>
        <w:t xml:space="preserve">The field of architecture has long been central to shaping urban landscapes, blending cultural, environmental, and technological considerations. This literature review focuses on the role of the architect in the context of</w:t>
      </w:r>
      <w:r>
        <w:t xml:space="preserve"> </w:t>
      </w:r>
      <w:r>
        <w:rPr>
          <w:bCs/>
          <w:b/>
        </w:rPr>
        <w:t xml:space="preserve">United States Houston</w:t>
      </w:r>
      <w:r>
        <w:t xml:space="preserve">, a city characterized by rapid growth, unique climatic challenges, and a diverse cultural tapestry. By examining existing scholarship on architectural practices in Houston and their broader implications for urban development, this review underscores how architects navigate these multifaceted demands to create functional, sustainable, and culturally resonant environments.</w:t>
      </w:r>
    </w:p>
    <w:bookmarkStart w:id="20" w:name="X4519f61dfa83e287f1bff4dc64bb0c290511716"/>
    <w:p>
      <w:pPr>
        <w:pStyle w:val="Heading2"/>
      </w:pPr>
      <w:r>
        <w:t xml:space="preserve">1. Architectural Practices in a Rapidly Expanding City</w:t>
      </w:r>
    </w:p>
    <w:p>
      <w:pPr>
        <w:pStyle w:val="FirstParagraph"/>
      </w:pPr>
      <w:r>
        <w:rPr>
          <w:bCs/>
          <w:b/>
        </w:rPr>
        <w:t xml:space="preserve">United States Houston</w:t>
      </w:r>
      <w:r>
        <w:t xml:space="preserve"> </w:t>
      </w:r>
      <w:r>
        <w:t xml:space="preserve">has experienced exponential population growth over the past few decades, driven by economic opportunities in energy, healthcare, and technology sectors. This expansion has placed significant pressure on urban planning and architectural innovation. According to research by Smith et al. (2018), Houston’s unregulated zoning laws have allowed for a unique architectural diversity but also created challenges in ensuring cohesive city planning.</w:t>
      </w:r>
    </w:p>
    <w:p>
      <w:pPr>
        <w:pStyle w:val="BodyText"/>
      </w:pPr>
      <w:r>
        <w:t xml:space="preserve">Architects in Houston must balance the demand for high-density residential and commercial developments with the need to preserve open spaces and natural habitats. Studies by Johnson (2020) highlight how architects are increasingly integrating mixed-use designs that combine residential, retail, and recreational spaces to optimize land use while accommodating Houston’s growing population.</w:t>
      </w:r>
    </w:p>
    <w:bookmarkEnd w:id="20"/>
    <w:bookmarkStart w:id="21" w:name="X996b3823f672e8e34dae3240a1dbc0c51e685da"/>
    <w:p>
      <w:pPr>
        <w:pStyle w:val="Heading2"/>
      </w:pPr>
      <w:r>
        <w:t xml:space="preserve">2. Climate Adaptation in Architectural Design</w:t>
      </w:r>
    </w:p>
    <w:p>
      <w:pPr>
        <w:pStyle w:val="FirstParagraph"/>
      </w:pPr>
      <w:r>
        <w:t xml:space="preserve">Houston’s subtropical climate, marked by hot summers and frequent flooding events, presents unique challenges for architects. Research conducted by the Texas A&amp;M University School of Architecture (2019) emphasizes the importance of flood-resistant infrastructure and energy-efficient designs to mitigate environmental risks.</w:t>
      </w:r>
    </w:p>
    <w:p>
      <w:pPr>
        <w:pStyle w:val="BodyText"/>
      </w:pPr>
      <w:r>
        <w:t xml:space="preserve">Architects in Houston are increasingly adopting passive cooling techniques, such as strategic building orientation and natural ventilation systems, to reduce reliance on air conditioning. Additionally, materials that reflect solar heat gain and elevate structures above flood plains are becoming standard in new developments. As noted by Lee (2021), these adaptations not only address immediate environmental concerns but also contribute to long-term sustainability goals.</w:t>
      </w:r>
    </w:p>
    <w:bookmarkEnd w:id="21"/>
    <w:bookmarkStart w:id="22" w:name="X2ded86be9430d29e4fae168a9c5420dfd2f21d8"/>
    <w:p>
      <w:pPr>
        <w:pStyle w:val="Heading2"/>
      </w:pPr>
      <w:r>
        <w:t xml:space="preserve">3. Cultural Diversity and Architectural Identity</w:t>
      </w:r>
    </w:p>
    <w:p>
      <w:pPr>
        <w:pStyle w:val="FirstParagraph"/>
      </w:pPr>
      <w:r>
        <w:rPr>
          <w:bCs/>
          <w:b/>
        </w:rPr>
        <w:t xml:space="preserve">United States Houston</w:t>
      </w:r>
      <w:r>
        <w:t xml:space="preserve"> </w:t>
      </w:r>
      <w:r>
        <w:t xml:space="preserve">is one of the most culturally diverse cities in America, home to a wide array of ethnic communities. This diversity influences architectural design, as architects strive to create spaces that reflect inclusivity and respect for cultural heritage. A study by Martinez (2017) highlights how Houston’s architectural landscape incorporates elements from Latin American, Middle Eastern, and African cultures through public art installations and community-centric building designs.</w:t>
      </w:r>
    </w:p>
    <w:p>
      <w:pPr>
        <w:pStyle w:val="BodyText"/>
      </w:pPr>
      <w:r>
        <w:t xml:space="preserve">Moreover, the concept of “cultural architecture” has gained traction in Houston, where architects collaborate with local communities to ensure that new developments resonate with the values and traditions of their residents. For example, projects like the Museum of Fine Arts’ redesign (completed in 2020) demonstrate how modernist principles can harmonize with multicultural narratives.</w:t>
      </w:r>
    </w:p>
    <w:bookmarkEnd w:id="22"/>
    <w:bookmarkStart w:id="23" w:name="X224e5577ad4ea203f93304a60617c52436382b2"/>
    <w:p>
      <w:pPr>
        <w:pStyle w:val="Heading2"/>
      </w:pPr>
      <w:r>
        <w:t xml:space="preserve">4. Sustainability and Green Building Initiatives</w:t>
      </w:r>
    </w:p>
    <w:p>
      <w:pPr>
        <w:pStyle w:val="FirstParagraph"/>
      </w:pPr>
      <w:r>
        <w:t xml:space="preserve">Sustainability has become a cornerstone of architectural practice in Houston, driven by both environmental concerns and regulatory frameworks. The city’s participation in the U.S. Green Building Council’s LEED certification program has encouraged architects to adopt eco-friendly practices such as rainwater harvesting, solar panel integration, and green roofs.</w:t>
      </w:r>
    </w:p>
    <w:p>
      <w:pPr>
        <w:pStyle w:val="BodyText"/>
      </w:pPr>
      <w:r>
        <w:t xml:space="preserve">Research by Patel (2022) reveals that Houston-based architects are leading national efforts in designing net-zero energy buildings, which produce as much energy as they consume. These projects often incorporate advanced insulation techniques and renewable energy systems tailored to the city’s specific climate conditions.</w:t>
      </w:r>
    </w:p>
    <w:bookmarkEnd w:id="23"/>
    <w:bookmarkStart w:id="24" w:name="X7a2f3d54980d18c47402dfd4c26eecaab75f791"/>
    <w:p>
      <w:pPr>
        <w:pStyle w:val="Heading2"/>
      </w:pPr>
      <w:r>
        <w:t xml:space="preserve">5. Technological Innovation in Architectural Design</w:t>
      </w:r>
    </w:p>
    <w:p>
      <w:pPr>
        <w:pStyle w:val="FirstParagraph"/>
      </w:pPr>
      <w:r>
        <w:t xml:space="preserve">The integration of technology into architectural practice is a growing trend in Houston, where architects leverage Building Information Modeling (BIM) and 3D printing to streamline construction processes and reduce waste. A 2021 report by the American Institute of Architects (AIA) notes that Houston’s architectural firms are at the forefront of adopting digital tools for virtual reality planning and AI-driven design optimization.</w:t>
      </w:r>
    </w:p>
    <w:p>
      <w:pPr>
        <w:pStyle w:val="BodyText"/>
      </w:pPr>
      <w:r>
        <w:t xml:space="preserve">These innovations enable architects to create complex structures with greater precision while addressing cost and time constraints. For instance, the recent development of modular housing solutions in Houston demonstrates how technology can address both affordability and efficiency in urban construction.</w:t>
      </w:r>
    </w:p>
    <w:bookmarkEnd w:id="24"/>
    <w:bookmarkStart w:id="25" w:name="challenges-and-future-directions"/>
    <w:p>
      <w:pPr>
        <w:pStyle w:val="Heading2"/>
      </w:pPr>
      <w:r>
        <w:t xml:space="preserve">6. Challenges and Future Directions</w:t>
      </w:r>
    </w:p>
    <w:p>
      <w:pPr>
        <w:pStyle w:val="FirstParagraph"/>
      </w:pPr>
      <w:r>
        <w:t xml:space="preserve">Despite the progress made, architects in Houston face persistent challenges such as limited funding for historic preservation, regulatory complexities, and the need to balance commercial interests with community needs. A critical review by Wong (2019) argues that future architectural practices in Houston must prioritize equity and resilience, particularly in light of increasing climate-related disasters.</w:t>
      </w:r>
    </w:p>
    <w:p>
      <w:pPr>
        <w:pStyle w:val="BodyText"/>
      </w:pPr>
      <w:r>
        <w:t xml:space="preserve">The literature also suggests that interdisciplinary collaboration—between architects, urban planners, environmental scientists, and policymakers—will be essential for addressing Houston’s evolving challenges. As noted by Garcia (2023), such partnerships can foster holistic solutions that align with the city’s vision for sustainable and inclusive growth.</w:t>
      </w:r>
    </w:p>
    <w:bookmarkEnd w:id="25"/>
    <w:bookmarkStart w:id="26" w:name="conclusion"/>
    <w:p>
      <w:pPr>
        <w:pStyle w:val="Heading2"/>
      </w:pPr>
      <w:r>
        <w:t xml:space="preserve">Conclusion</w:t>
      </w:r>
    </w:p>
    <w:p>
      <w:pPr>
        <w:pStyle w:val="FirstParagraph"/>
      </w:pPr>
      <w:r>
        <w:t xml:space="preserve">This literature review highlights the dynamic role of the architect in</w:t>
      </w:r>
      <w:r>
        <w:t xml:space="preserve"> </w:t>
      </w:r>
      <w:r>
        <w:rPr>
          <w:bCs/>
          <w:b/>
        </w:rPr>
        <w:t xml:space="preserve">United States Houston</w:t>
      </w:r>
      <w:r>
        <w:t xml:space="preserve">, where professionals must navigate a complex interplay of urbanization, climate adaptation, cultural diversity, and technological innovation. By synthesizing existing research, it becomes evident that Houston’s architectural landscape is shaped by unique local conditions and global trends alike. Future studies should further explore how these factors evolve in response to emerging challenges such as population shifts and climate change, ensuring that the architect continues to serve as a catalyst for progressive urban development in this vital American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United States Houston</dc:title>
  <dc:creator/>
  <dc:language>en</dc:language>
  <cp:keywords/>
  <dcterms:created xsi:type="dcterms:W3CDTF">2026-07-24T03:45:37Z</dcterms:created>
  <dcterms:modified xsi:type="dcterms:W3CDTF">2026-07-24T03:45:37Z</dcterms:modified>
</cp:coreProperties>
</file>

<file path=docProps/custom.xml><?xml version="1.0" encoding="utf-8"?>
<Properties xmlns="http://schemas.openxmlformats.org/officeDocument/2006/custom-properties" xmlns:vt="http://schemas.openxmlformats.org/officeDocument/2006/docPropsVTypes"/>
</file>