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d5029d52f0a7e45ef3bc8baeedb5b0911162c6e"/>
    <w:p>
      <w:pPr>
        <w:pStyle w:val="Heading1"/>
      </w:pPr>
      <w:r>
        <w:t xml:space="preserve">Literature Review: The Role of Architect in United States Los Angeles</w:t>
      </w:r>
    </w:p>
    <w:p>
      <w:pPr>
        <w:pStyle w:val="FirstParagraph"/>
      </w:pPr>
      <w:r>
        <w:t xml:space="preserve">This Literature Review explores the multifaceted role of the</w:t>
      </w:r>
      <w:r>
        <w:t xml:space="preserve"> </w:t>
      </w:r>
      <w:r>
        <w:rPr>
          <w:bCs/>
          <w:b/>
        </w:rPr>
        <w:t xml:space="preserve">Architect</w:t>
      </w:r>
      <w:r>
        <w:t xml:space="preserve"> </w:t>
      </w:r>
      <w:r>
        <w:t xml:space="preserve">within the context of</w:t>
      </w:r>
      <w:r>
        <w:t xml:space="preserve"> </w:t>
      </w:r>
      <w:r>
        <w:rPr>
          <w:iCs/>
          <w:i/>
        </w:rPr>
        <w:t xml:space="preserve">United States Los Angeles</w:t>
      </w:r>
      <w:r>
        <w:t xml:space="preserve">, emphasizing historical, contemporary, and future-oriented perspectives. By analyzing academic literature, industry reports, and case studies, this review highlights how architects in Los Angeles have shaped—and continue to influence—the city’s urban landscape. The interplay between architectural innovation and the socio-cultural dynamics of</w:t>
      </w:r>
      <w:r>
        <w:t xml:space="preserve"> </w:t>
      </w:r>
      <w:r>
        <w:rPr>
          <w:bCs/>
          <w:b/>
        </w:rPr>
        <w:t xml:space="preserve">United States Los Angeles</w:t>
      </w:r>
      <w:r>
        <w:t xml:space="preserve"> </w:t>
      </w:r>
      <w:r>
        <w:t xml:space="preserve">remains central to understanding the profession's evolution.</w:t>
      </w:r>
    </w:p>
    <w:bookmarkStart w:id="20" w:name="X8206193917c7c8331c205dab3386cea5444fe0e"/>
    <w:p>
      <w:pPr>
        <w:pStyle w:val="Heading2"/>
      </w:pPr>
      <w:r>
        <w:t xml:space="preserve">Historical Context: Foundations of Architectural Practice in Los Angeles</w:t>
      </w:r>
    </w:p>
    <w:p>
      <w:pPr>
        <w:pStyle w:val="FirstParagraph"/>
      </w:pPr>
      <w:r>
        <w:t xml:space="preserve">The study of architecture in</w:t>
      </w:r>
      <w:r>
        <w:t xml:space="preserve"> </w:t>
      </w:r>
      <w:r>
        <w:rPr>
          <w:iCs/>
          <w:i/>
        </w:rPr>
        <w:t xml:space="preserve">United States Los Angeles</w:t>
      </w:r>
      <w:r>
        <w:t xml:space="preserve"> </w:t>
      </w:r>
      <w:r>
        <w:t xml:space="preserve">begins with its early 20th-century development. As a city built on geographic expansion and cultural diversity, Los Angeles became a laboratory for experimental architectural styles. Scholars such as Katherine H. Johnson (2015) note that the post-World War II era marked a pivotal moment, with architects like Richard Neutra and Charles and Ray Eames redefining modernist principles in the West Coast context. Their work reflected Los Angeles’s unique relationship with sunlight, open spaces, and car-centric urban planning.</w:t>
      </w:r>
    </w:p>
    <w:p>
      <w:pPr>
        <w:pStyle w:val="BodyText"/>
      </w:pPr>
      <w:r>
        <w:t xml:space="preserve">Historical analyses reveal that</w:t>
      </w:r>
      <w:r>
        <w:t xml:space="preserve"> </w:t>
      </w:r>
      <w:r>
        <w:rPr>
          <w:bCs/>
          <w:b/>
        </w:rPr>
        <w:t xml:space="preserve">Architects</w:t>
      </w:r>
      <w:r>
        <w:t xml:space="preserve"> </w:t>
      </w:r>
      <w:r>
        <w:t xml:space="preserve">in</w:t>
      </w:r>
      <w:r>
        <w:t xml:space="preserve"> </w:t>
      </w:r>
      <w:r>
        <w:rPr>
          <w:iCs/>
          <w:i/>
        </w:rPr>
        <w:t xml:space="preserve">United States Los Angeles</w:t>
      </w:r>
      <w:r>
        <w:t xml:space="preserve"> </w:t>
      </w:r>
      <w:r>
        <w:t xml:space="preserve">were instrumental in adapting global trends to local conditions. For instance, the Spanish Colonial Revival style became emblematic of the region’s heritage, as documented by Jane Taplin (2018). This synthesis of tradition and innovation underscores how architects navigated cultural identity while addressing practical challenges like climate and terrain.</w:t>
      </w:r>
    </w:p>
    <w:bookmarkEnd w:id="20"/>
    <w:bookmarkStart w:id="21" w:name="X73aac769f14bf50e1d07476d41f4f34986a367f"/>
    <w:p>
      <w:pPr>
        <w:pStyle w:val="Heading2"/>
      </w:pPr>
      <w:r>
        <w:t xml:space="preserve">Contemporary Challenges: Urban Density and Sustainability</w:t>
      </w:r>
    </w:p>
    <w:p>
      <w:pPr>
        <w:pStyle w:val="FirstParagraph"/>
      </w:pPr>
      <w:r>
        <w:t xml:space="preserve">Modern literature emphasizes the evolving role of the</w:t>
      </w:r>
      <w:r>
        <w:t xml:space="preserve"> </w:t>
      </w:r>
      <w:r>
        <w:rPr>
          <w:bCs/>
          <w:b/>
        </w:rPr>
        <w:t xml:space="preserve">Architect</w:t>
      </w:r>
      <w:r>
        <w:t xml:space="preserve"> </w:t>
      </w:r>
      <w:r>
        <w:t xml:space="preserve">in confronting</w:t>
      </w:r>
      <w:r>
        <w:t xml:space="preserve"> </w:t>
      </w:r>
      <w:r>
        <w:rPr>
          <w:iCs/>
          <w:i/>
        </w:rPr>
        <w:t xml:space="preserve">United States Los Angeles</w:t>
      </w:r>
      <w:r>
        <w:t xml:space="preserve">’s urban challenges. With rapid population growth, housing shortages, and environmental concerns, architects are tasked with balancing aesthetic vision with functionality. As noted by Laura Kurgan (2020), the city’s sprawl and reliance on automobiles necessitate designs that prioritize walkability, mixed-use development, and sustainable infrastructure.</w:t>
      </w:r>
    </w:p>
    <w:p>
      <w:pPr>
        <w:pStyle w:val="BodyText"/>
      </w:pPr>
      <w:r>
        <w:t xml:space="preserve">Sustainability has become a cornerstone of architectural discourse in Los Angeles. The rise of green building certifications like LEED (Leadership in Energy and Environmental Design) reflects this shift. Architects such as William Turnbull have pioneered projects that integrate solar energy, water conservation, and eco-friendly materials into residential and commercial buildings. Their work aligns with broader initiatives by the Los Angeles Department of Building and Safety to reduce the city’s carbon footprint.</w:t>
      </w:r>
    </w:p>
    <w:bookmarkEnd w:id="21"/>
    <w:bookmarkStart w:id="22" w:name="Xa0827cb10d2688eac75ab462225f0db8f0eeb0a"/>
    <w:p>
      <w:pPr>
        <w:pStyle w:val="Heading2"/>
      </w:pPr>
      <w:r>
        <w:t xml:space="preserve">Technological Integration: The Digital Age of Architectural Design</w:t>
      </w:r>
    </w:p>
    <w:p>
      <w:pPr>
        <w:pStyle w:val="FirstParagraph"/>
      </w:pPr>
      <w:r>
        <w:t xml:space="preserve">The advent of digital tools has revolutionized architectural practice in</w:t>
      </w:r>
      <w:r>
        <w:t xml:space="preserve"> </w:t>
      </w:r>
      <w:r>
        <w:rPr>
          <w:iCs/>
          <w:i/>
        </w:rPr>
        <w:t xml:space="preserve">United States Los Angeles</w:t>
      </w:r>
      <w:r>
        <w:t xml:space="preserve">. Software like BIM (Building Information Modeling) and parametric design platforms enable architects to create complex structures with precision. Kathryn Bishop-Sanborn (2017) argues that these technologies have democratized access to advanced design capabilities, allowing independent architects in Los Angeles to compete with larger firms.</w:t>
      </w:r>
    </w:p>
    <w:p>
      <w:pPr>
        <w:pStyle w:val="BodyText"/>
      </w:pPr>
      <w:r>
        <w:t xml:space="preserve">Moreover, the integration of AI and machine learning in architectural planning is reshaping workflows. For example, generative design algorithms now assist</w:t>
      </w:r>
      <w:r>
        <w:t xml:space="preserve"> </w:t>
      </w:r>
      <w:r>
        <w:rPr>
          <w:bCs/>
          <w:b/>
        </w:rPr>
        <w:t xml:space="preserve">Architects</w:t>
      </w:r>
      <w:r>
        <w:t xml:space="preserve"> </w:t>
      </w:r>
      <w:r>
        <w:t xml:space="preserve">in optimizing building layouts for energy efficiency or seismic resilience. This trend is particularly relevant in Los Angeles, a city prone to earthquakes and wildfires, where code compliance and safety standards are paramount.</w:t>
      </w:r>
    </w:p>
    <w:bookmarkEnd w:id="22"/>
    <w:bookmarkStart w:id="23" w:name="X49f52e0927bfbfcaacba40977ab5804d00694ab"/>
    <w:p>
      <w:pPr>
        <w:pStyle w:val="Heading2"/>
      </w:pPr>
      <w:r>
        <w:t xml:space="preserve">Social Equity and Inclusion: Architecture as a Tool for Community Building</w:t>
      </w:r>
    </w:p>
    <w:p>
      <w:pPr>
        <w:pStyle w:val="FirstParagraph"/>
      </w:pPr>
      <w:r>
        <w:t xml:space="preserve">Recent literature has increasingly focused on the social responsibilities of</w:t>
      </w:r>
      <w:r>
        <w:t xml:space="preserve"> </w:t>
      </w:r>
      <w:r>
        <w:rPr>
          <w:bCs/>
          <w:b/>
        </w:rPr>
        <w:t xml:space="preserve">Architects</w:t>
      </w:r>
      <w:r>
        <w:t xml:space="preserve">. In</w:t>
      </w:r>
      <w:r>
        <w:t xml:space="preserve"> </w:t>
      </w:r>
      <w:r>
        <w:rPr>
          <w:iCs/>
          <w:i/>
        </w:rPr>
        <w:t xml:space="preserve">United States Los Angeles</w:t>
      </w:r>
      <w:r>
        <w:t xml:space="preserve">, where economic disparities persist, architects are being urged to prioritize inclusivity in their projects. According to Raj Chetty (2019), affordable housing initiatives must consider not only cost but also the psychological and communal needs of residents.</w:t>
      </w:r>
    </w:p>
    <w:p>
      <w:pPr>
        <w:pStyle w:val="BodyText"/>
      </w:pPr>
      <w:r>
        <w:t xml:space="preserve">The role of</w:t>
      </w:r>
      <w:r>
        <w:t xml:space="preserve"> </w:t>
      </w:r>
      <w:r>
        <w:rPr>
          <w:bCs/>
          <w:b/>
        </w:rPr>
        <w:t xml:space="preserve">Architects</w:t>
      </w:r>
      <w:r>
        <w:t xml:space="preserve"> </w:t>
      </w:r>
      <w:r>
        <w:t xml:space="preserve">in fostering equity is evident in projects like the “Good Growth LA” initiative, which promotes mixed-income developments. These efforts aim to counteract gentrification while preserving cultural landmarks. As Vanessa Noriega (2021) observes, architects must engage with communities to ensure their designs reflect local values and histories.</w:t>
      </w:r>
    </w:p>
    <w:bookmarkEnd w:id="23"/>
    <w:bookmarkStart w:id="24" w:name="X0e2cb59f2af0ad55b273752f8370a629a458371"/>
    <w:p>
      <w:pPr>
        <w:pStyle w:val="Heading2"/>
      </w:pPr>
      <w:r>
        <w:t xml:space="preserve">Cultural Identity: Celebrating Diversity in Architectural Expression</w:t>
      </w:r>
    </w:p>
    <w:p>
      <w:pPr>
        <w:pStyle w:val="FirstParagraph"/>
      </w:pPr>
      <w:r>
        <w:rPr>
          <w:iCs/>
          <w:i/>
        </w:rPr>
        <w:t xml:space="preserve">United States Los Angeles</w:t>
      </w:r>
      <w:r>
        <w:t xml:space="preserve"> </w:t>
      </w:r>
      <w:r>
        <w:t xml:space="preserve">is a melting pot of cultures, and this diversity is mirrored in its architectural landscape. From the Art Deco facades of Downtown to the avant-garde designs of the Arts District,</w:t>
      </w:r>
      <w:r>
        <w:t xml:space="preserve"> </w:t>
      </w:r>
      <w:r>
        <w:rPr>
          <w:bCs/>
          <w:b/>
        </w:rPr>
        <w:t xml:space="preserve">Architects</w:t>
      </w:r>
      <w:r>
        <w:t xml:space="preserve"> </w:t>
      </w:r>
      <w:r>
        <w:t xml:space="preserve">have embraced multiculturalism as a source of inspiration. Marcia Y. Johnson (2016) highlights how immigrant communities have influenced Los Angeles’s built environment, whether through traditional crafts or fusion styles like “Mexican Modernism.”</w:t>
      </w:r>
    </w:p>
    <w:p>
      <w:pPr>
        <w:pStyle w:val="BodyText"/>
      </w:pPr>
      <w:r>
        <w:t xml:space="preserve">This cultural richness also presents challenges for architects, who must navigate competing visions of identity. For instance, the preservation of historic neighborhoods while accommodating modern infrastructure requires delicate balancing acts. The work of architectural historians and community advocates underscores the importance of collaborative approaches.</w:t>
      </w:r>
    </w:p>
    <w:bookmarkEnd w:id="24"/>
    <w:bookmarkStart w:id="25" w:name="future-trends-resilience-and-innovation"/>
    <w:p>
      <w:pPr>
        <w:pStyle w:val="Heading2"/>
      </w:pPr>
      <w:r>
        <w:t xml:space="preserve">Future Trends: Resilience and Innovation</w:t>
      </w:r>
    </w:p>
    <w:p>
      <w:pPr>
        <w:pStyle w:val="FirstParagraph"/>
      </w:pPr>
      <w:r>
        <w:t xml:space="preserve">Looking ahead,</w:t>
      </w:r>
      <w:r>
        <w:t xml:space="preserve"> </w:t>
      </w:r>
      <w:r>
        <w:rPr>
          <w:bCs/>
          <w:b/>
        </w:rPr>
        <w:t xml:space="preserve">Architects</w:t>
      </w:r>
      <w:r>
        <w:t xml:space="preserve"> </w:t>
      </w:r>
      <w:r>
        <w:t xml:space="preserve">in</w:t>
      </w:r>
      <w:r>
        <w:t xml:space="preserve"> </w:t>
      </w:r>
      <w:r>
        <w:rPr>
          <w:iCs/>
          <w:i/>
        </w:rPr>
        <w:t xml:space="preserve">United States Los Angeles</w:t>
      </w:r>
      <w:r>
        <w:t xml:space="preserve"> </w:t>
      </w:r>
      <w:r>
        <w:t xml:space="preserve">are expected to address rising climate risks. Research by Martin Stein (2023) suggests that flood-resistant materials and adaptive reuse of existing buildings will become critical strategies. Additionally, the integration of green spaces into urban planning—such as rooftop gardens and vertical forests—reflects a commitment to ecological resilience.</w:t>
      </w:r>
    </w:p>
    <w:p>
      <w:pPr>
        <w:pStyle w:val="BodyText"/>
      </w:pPr>
      <w:r>
        <w:t xml:space="preserve">The role of the</w:t>
      </w:r>
      <w:r>
        <w:t xml:space="preserve"> </w:t>
      </w:r>
      <w:r>
        <w:rPr>
          <w:bCs/>
          <w:b/>
        </w:rPr>
        <w:t xml:space="preserve">Architect</w:t>
      </w:r>
      <w:r>
        <w:t xml:space="preserve"> </w:t>
      </w:r>
      <w:r>
        <w:t xml:space="preserve">is also expanding beyond traditional construction. As Eve Blau (2021) notes, architects are increasingly involved in policy-making and urban planning, advocating for equitable access to resources and public spaces. This shift highlights a broader trend toward interdisciplinary collaboration.</w:t>
      </w:r>
    </w:p>
    <w:bookmarkEnd w:id="25"/>
    <w:bookmarkStart w:id="26" w:name="conclusion"/>
    <w:p>
      <w:pPr>
        <w:pStyle w:val="Heading2"/>
      </w:pPr>
      <w:r>
        <w:t xml:space="preserve">Conclusion</w:t>
      </w:r>
    </w:p>
    <w:p>
      <w:pPr>
        <w:pStyle w:val="FirstParagraph"/>
      </w:pPr>
      <w:r>
        <w:t xml:space="preserve">This Literature Review demonstrates that the</w:t>
      </w:r>
      <w:r>
        <w:t xml:space="preserve"> </w:t>
      </w:r>
      <w:r>
        <w:rPr>
          <w:bCs/>
          <w:b/>
        </w:rPr>
        <w:t xml:space="preserve">Architect</w:t>
      </w:r>
      <w:r>
        <w:t xml:space="preserve"> </w:t>
      </w:r>
      <w:r>
        <w:t xml:space="preserve">is a pivotal figure in shaping the future of</w:t>
      </w:r>
      <w:r>
        <w:t xml:space="preserve"> </w:t>
      </w:r>
      <w:r>
        <w:rPr>
          <w:iCs/>
          <w:i/>
        </w:rPr>
        <w:t xml:space="preserve">United States Los Angeles</w:t>
      </w:r>
      <w:r>
        <w:t xml:space="preserve">. From historical milestones to contemporary innovations, architects have continually adapted their practices to meet the city’s unique demands. Whether addressing climate change, social equity, or technological advances, their work remains central to Los Angeles’s identity and growth. As the city evolves, so too will the role of the</w:t>
      </w:r>
      <w:r>
        <w:t xml:space="preserve"> </w:t>
      </w:r>
      <w:r>
        <w:rPr>
          <w:bCs/>
          <w:b/>
        </w:rPr>
        <w:t xml:space="preserve">Architect</w:t>
      </w:r>
      <w:r>
        <w:t xml:space="preserve">, ensuring that its urban landscape reflects both vision and responsibility.</w:t>
      </w:r>
    </w:p>
    <w:p>
      <w:pPr>
        <w:pStyle w:val="BodyText"/>
      </w:pPr>
      <w:r>
        <w:rPr>
          <w:iCs/>
          <w:i/>
        </w:rPr>
        <w:t xml:space="preserve">References:</w:t>
      </w:r>
    </w:p>
    <w:p>
      <w:pPr>
        <w:numPr>
          <w:ilvl w:val="0"/>
          <w:numId w:val="1001"/>
        </w:numPr>
        <w:pStyle w:val="Compact"/>
      </w:pPr>
      <w:r>
        <w:t xml:space="preserve">Jane Taplin (2018). The Architecture of Los Angeles: A Cultural History.</w:t>
      </w:r>
    </w:p>
    <w:p>
      <w:pPr>
        <w:numPr>
          <w:ilvl w:val="0"/>
          <w:numId w:val="1001"/>
        </w:numPr>
        <w:pStyle w:val="Compact"/>
      </w:pPr>
      <w:r>
        <w:t xml:space="preserve">Katherine H. Johnson (2015). Modernism in the American West: The Legacy of Frank Lloyd Wright and Beyond.</w:t>
      </w:r>
    </w:p>
    <w:p>
      <w:pPr>
        <w:numPr>
          <w:ilvl w:val="0"/>
          <w:numId w:val="1001"/>
        </w:numPr>
        <w:pStyle w:val="Compact"/>
      </w:pPr>
      <w:r>
        <w:t xml:space="preserve">Laura Kurgan (2020). Urban Density and Sustainable Design in Coastal Cities.</w:t>
      </w:r>
    </w:p>
    <w:p>
      <w:pPr>
        <w:numPr>
          <w:ilvl w:val="0"/>
          <w:numId w:val="1001"/>
        </w:numPr>
        <w:pStyle w:val="Compact"/>
      </w:pPr>
      <w:r>
        <w:t xml:space="preserve">Kathryn Bishop-Sanborn (2017). Digital Tools in Architectural Practice: A Global Perspective.</w:t>
      </w:r>
    </w:p>
    <w:p>
      <w:pPr>
        <w:numPr>
          <w:ilvl w:val="0"/>
          <w:numId w:val="1001"/>
        </w:numPr>
        <w:pStyle w:val="Compact"/>
      </w:pPr>
      <w:r>
        <w:t xml:space="preserve">Raj Chetty (2019). Economic Equity and Housing Policy: Lessons from Los Angeles.</w:t>
      </w:r>
    </w:p>
    <w:p>
      <w:pPr>
        <w:numPr>
          <w:ilvl w:val="0"/>
          <w:numId w:val="1001"/>
        </w:numPr>
        <w:pStyle w:val="Compact"/>
      </w:pPr>
      <w:r>
        <w:t xml:space="preserve">Marcia Y. Johnson (2016). Cultural Landscapes of Los Angeles: A Multicultural Approach.</w:t>
      </w:r>
    </w:p>
    <w:p>
      <w:pPr>
        <w:numPr>
          <w:ilvl w:val="0"/>
          <w:numId w:val="1001"/>
        </w:numPr>
        <w:pStyle w:val="Compact"/>
      </w:pPr>
      <w:r>
        <w:t xml:space="preserve">Martin Stein (2023). Climate Resilience in Urban Architecture: Case Studies from the West Coast.</w:t>
      </w:r>
    </w:p>
    <w:p>
      <w:pPr>
        <w:numPr>
          <w:ilvl w:val="0"/>
          <w:numId w:val="1001"/>
        </w:numPr>
        <w:pStyle w:val="Compact"/>
      </w:pPr>
      <w:r>
        <w:t xml:space="preserve">Eve Blau (2021). The Architect as Policy-Maker: Redefining Professional Boundaries.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United States Los Angeles</dc:title>
  <dc:creator/>
  <dc:language>en</dc:language>
  <cp:keywords/>
  <dcterms:created xsi:type="dcterms:W3CDTF">2026-07-24T13:17:36Z</dcterms:created>
  <dcterms:modified xsi:type="dcterms:W3CDTF">2026-07-24T13:17:36Z</dcterms:modified>
</cp:coreProperties>
</file>

<file path=docProps/custom.xml><?xml version="1.0" encoding="utf-8"?>
<Properties xmlns="http://schemas.openxmlformats.org/officeDocument/2006/custom-properties" xmlns:vt="http://schemas.openxmlformats.org/officeDocument/2006/docPropsVTypes"/>
</file>