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7296be1960c794e8632c8ee9ba9198b798e6b9"/>
    <w:p>
      <w:pPr>
        <w:pStyle w:val="Heading1"/>
      </w:pPr>
      <w:r>
        <w:t xml:space="preserve">Literature Review: The Role of Architect in United States New York City</w:t>
      </w:r>
    </w:p>
    <w:p>
      <w:pPr>
        <w:pStyle w:val="FirstParagraph"/>
      </w:pPr>
      <w:r>
        <w:t xml:space="preserve">A Literature Review serves as a critical synthesis of existing scholarly works, identifying gaps and advancing understanding within a specific field. In the context of</w:t>
      </w:r>
      <w:r>
        <w:t xml:space="preserve"> </w:t>
      </w:r>
      <w:r>
        <w:rPr>
          <w:bCs/>
          <w:b/>
        </w:rPr>
        <w:t xml:space="preserve">Architect</w:t>
      </w:r>
      <w:r>
        <w:t xml:space="preserve"> </w:t>
      </w:r>
      <w:r>
        <w:t xml:space="preserve">practice, particularly within</w:t>
      </w:r>
      <w:r>
        <w:t xml:space="preserve"> </w:t>
      </w:r>
      <w:r>
        <w:rPr>
          <w:bCs/>
          <w:b/>
        </w:rPr>
        <w:t xml:space="preserve">United States New York City</w:t>
      </w:r>
      <w:r>
        <w:t xml:space="preserve">, this review explores how historical, cultural, and regulatory frameworks shape architectural innovation. The unique urban landscape of New York City—marked by its density, diversity, and dynamic economy—demands a nuanced understanding of the architect’s role in shaping built environments that balance functionality, sustainability, and community needs.</w:t>
      </w:r>
    </w:p>
    <w:bookmarkStart w:id="20" w:name="X9da37266c6b4116eb6737347e93b4b4925eec38"/>
    <w:p>
      <w:pPr>
        <w:pStyle w:val="Heading2"/>
      </w:pPr>
      <w:r>
        <w:t xml:space="preserve">Historical Context: Architectural Evolution in New York City</w:t>
      </w:r>
    </w:p>
    <w:p>
      <w:pPr>
        <w:pStyle w:val="FirstParagraph"/>
      </w:pPr>
      <w:r>
        <w:t xml:space="preserve">The architectural identity of</w:t>
      </w:r>
      <w:r>
        <w:t xml:space="preserve"> </w:t>
      </w:r>
      <w:r>
        <w:rPr>
          <w:bCs/>
          <w:b/>
        </w:rPr>
        <w:t xml:space="preserve">United States New York City</w:t>
      </w:r>
      <w:r>
        <w:t xml:space="preserve"> </w:t>
      </w:r>
      <w:r>
        <w:t xml:space="preserve">is deeply rooted in its history as a global hub for commerce, culture, and innovation. Early 19th-century structures such as the Brooklyn Bridge (1883) and the Woolworth Building (1913) exemplify the city’s early embrace of technological advancements in construction. These works highlight how</w:t>
      </w:r>
      <w:r>
        <w:t xml:space="preserve"> </w:t>
      </w:r>
      <w:r>
        <w:rPr>
          <w:bCs/>
          <w:b/>
        </w:rPr>
        <w:t xml:space="preserve">Architect</w:t>
      </w:r>
      <w:r>
        <w:t xml:space="preserve">s historically navigated challenges like limited space, transportation logistics, and material scarcity to create iconic landmarks.</w:t>
      </w:r>
    </w:p>
    <w:p>
      <w:pPr>
        <w:pStyle w:val="BodyText"/>
      </w:pPr>
      <w:r>
        <w:t xml:space="preserve">The 20th century saw the rise of skyscrapers, epitomized by the Chrysler Building (1930) and One World Trade Center (2014). These structures reflect not only engineering prowess but also the</w:t>
      </w:r>
      <w:r>
        <w:t xml:space="preserve"> </w:t>
      </w:r>
      <w:r>
        <w:rPr>
          <w:bCs/>
          <w:b/>
        </w:rPr>
        <w:t xml:space="preserve">Architect</w:t>
      </w:r>
      <w:r>
        <w:t xml:space="preserve">s’ ability to respond to socio-political shifts, such as post-9/11 reconstruction efforts. Literature on urban architecture in NYC emphasizes the interplay between design and public policy, with scholars like Jane Jacobs (in *The Death and Life of Great American Cities*, 1961) arguing for architects to prioritize pedestrian-friendly spaces over automobile-centric planning.</w:t>
      </w:r>
    </w:p>
    <w:bookmarkEnd w:id="20"/>
    <w:bookmarkStart w:id="21" w:name="X712d749652c5bcf58e7360a145a853c4e5a5077"/>
    <w:p>
      <w:pPr>
        <w:pStyle w:val="Heading2"/>
      </w:pPr>
      <w:r>
        <w:t xml:space="preserve">Contemporary Practices: Sustainability and Urban Density</w:t>
      </w:r>
    </w:p>
    <w:p>
      <w:pPr>
        <w:pStyle w:val="FirstParagraph"/>
      </w:pPr>
      <w:r>
        <w:t xml:space="preserve">In recent decades, the</w:t>
      </w:r>
      <w:r>
        <w:t xml:space="preserve"> </w:t>
      </w:r>
      <w:r>
        <w:rPr>
          <w:bCs/>
          <w:b/>
        </w:rPr>
        <w:t xml:space="preserve">Architect</w:t>
      </w:r>
      <w:r>
        <w:t xml:space="preserve">s of</w:t>
      </w:r>
      <w:r>
        <w:t xml:space="preserve"> </w:t>
      </w:r>
      <w:r>
        <w:rPr>
          <w:bCs/>
          <w:b/>
        </w:rPr>
        <w:t xml:space="preserve">United States New York City</w:t>
      </w:r>
      <w:r>
        <w:t xml:space="preserve"> </w:t>
      </w:r>
      <w:r>
        <w:t xml:space="preserve">have increasingly focused on sustainability amid rising climate concerns. Studies highlight the adoption of green building certifications such as LEED (Leadership in Energy and Environmental Design) for projects like 432 Park Avenue and One Bryant Park. These initiatives reflect a broader trend toward energy-efficient designs, including passive solar heating, green roofs, and smart grid technologies.</w:t>
      </w:r>
    </w:p>
    <w:p>
      <w:pPr>
        <w:pStyle w:val="BodyText"/>
      </w:pPr>
      <w:r>
        <w:t xml:space="preserve">Urban density poses unique challenges for</w:t>
      </w:r>
      <w:r>
        <w:t xml:space="preserve"> </w:t>
      </w:r>
      <w:r>
        <w:rPr>
          <w:bCs/>
          <w:b/>
        </w:rPr>
        <w:t xml:space="preserve">Architect</w:t>
      </w:r>
      <w:r>
        <w:t xml:space="preserve">s in NYC. Research by the New York Academy of Urbanism (2019) notes that architects must optimize vertical space while adhering to strict zoning laws. For instance, the 1916 Zoning Resolution, which mandated setbacks for skyscrapers, continues to influence design today. Contemporary works often integrate mixed-use developments—combining residential, commercial, and recreational spaces—to maximize utility in limited square footage.</w:t>
      </w:r>
    </w:p>
    <w:bookmarkEnd w:id="21"/>
    <w:bookmarkStart w:id="22" w:name="X991dca0c307d7e9f22157a7555b9b8761b8bdba"/>
    <w:p>
      <w:pPr>
        <w:pStyle w:val="Heading2"/>
      </w:pPr>
      <w:r>
        <w:t xml:space="preserve">Social and Cultural Dimensions: Architecture as a Community Tool</w:t>
      </w:r>
    </w:p>
    <w:p>
      <w:pPr>
        <w:pStyle w:val="FirstParagraph"/>
      </w:pPr>
      <w:r>
        <w:t xml:space="preserve">The</w:t>
      </w:r>
      <w:r>
        <w:t xml:space="preserve"> </w:t>
      </w:r>
      <w:r>
        <w:rPr>
          <w:bCs/>
          <w:b/>
        </w:rPr>
        <w:t xml:space="preserve">Architect</w:t>
      </w:r>
      <w:r>
        <w:t xml:space="preserve">s of</w:t>
      </w:r>
      <w:r>
        <w:t xml:space="preserve"> </w:t>
      </w:r>
      <w:r>
        <w:rPr>
          <w:bCs/>
          <w:b/>
        </w:rPr>
        <w:t xml:space="preserve">United States New York City</w:t>
      </w:r>
      <w:r>
        <w:t xml:space="preserve"> </w:t>
      </w:r>
      <w:r>
        <w:t xml:space="preserve">play a pivotal role in fostering inclusive communities. Literature on urban sociology underscores the importance of culturally responsive design, such as the revitalization of neighborhoods like Harlem and Brooklyn through projects like the High Line (a former rail line transformed into a public park). These examples demonstrate how architects collaborate with local stakeholders to preserve historical heritage while addressing modern needs.</w:t>
      </w:r>
    </w:p>
    <w:p>
      <w:pPr>
        <w:pStyle w:val="BodyText"/>
      </w:pPr>
      <w:r>
        <w:t xml:space="preserve">Studies by scholars such as Sharon Zukin (in *The Cultures of Cities*, 1991) emphasize that architecture in NYC is not merely functional but also symbolic. Public spaces like Times Square and Central Park are designed to reflect the city’s multicultural identity, with architects prioritizing accessibility, safety, and aesthetic appeal.</w:t>
      </w:r>
    </w:p>
    <w:bookmarkEnd w:id="22"/>
    <w:bookmarkStart w:id="23" w:name="X04ae0025cbcae249e6e41efff595ac0cae63a08"/>
    <w:p>
      <w:pPr>
        <w:pStyle w:val="Heading2"/>
      </w:pPr>
      <w:r>
        <w:t xml:space="preserve">Regulatory Frameworks and Technological Innovation</w:t>
      </w:r>
    </w:p>
    <w:p>
      <w:pPr>
        <w:pStyle w:val="FirstParagraph"/>
      </w:pPr>
      <w:r>
        <w:t xml:space="preserve">The architectural profession in</w:t>
      </w:r>
      <w:r>
        <w:t xml:space="preserve"> </w:t>
      </w:r>
      <w:r>
        <w:rPr>
          <w:bCs/>
          <w:b/>
        </w:rPr>
        <w:t xml:space="preserve">United States New York City</w:t>
      </w:r>
      <w:r>
        <w:t xml:space="preserve"> </w:t>
      </w:r>
      <w:r>
        <w:t xml:space="preserve">operates within a complex web of regulations. Research by the American Institute of Architects (AIA) highlights how local ordinances on building height, land use, and environmental impact require architects to engage deeply with municipal agencies. For example, the city’s 2019 Local Law 97 mandates carbon emission reductions for large buildings, prompting architects to innovate with materials like cross-laminated timber and recycled steel.</w:t>
      </w:r>
    </w:p>
    <w:p>
      <w:pPr>
        <w:pStyle w:val="BodyText"/>
      </w:pPr>
      <w:r>
        <w:t xml:space="preserve">Technological advancements have also reshaped architectural practices. The use of Building Information Modeling (BIM) software allows</w:t>
      </w:r>
      <w:r>
        <w:t xml:space="preserve"> </w:t>
      </w:r>
      <w:r>
        <w:rPr>
          <w:bCs/>
          <w:b/>
        </w:rPr>
        <w:t xml:space="preserve">Architect</w:t>
      </w:r>
      <w:r>
        <w:t xml:space="preserve">s to simulate designs in 3D, optimizing structural efficiency and reducing construction waste. Furthermore, digital tools like AI-driven design algorithms enable architects to experiment with complex geometries, as seen in projects like the Vessel at Hudson Yards.</w:t>
      </w:r>
    </w:p>
    <w:bookmarkEnd w:id="23"/>
    <w:bookmarkStart w:id="24" w:name="economic-and-ethical-considerations"/>
    <w:p>
      <w:pPr>
        <w:pStyle w:val="Heading2"/>
      </w:pPr>
      <w:r>
        <w:t xml:space="preserve">Economic and Ethical Considerations</w:t>
      </w:r>
    </w:p>
    <w:p>
      <w:pPr>
        <w:pStyle w:val="FirstParagraph"/>
      </w:pPr>
      <w:r>
        <w:t xml:space="preserve">Economically,</w:t>
      </w:r>
      <w:r>
        <w:t xml:space="preserve"> </w:t>
      </w:r>
      <w:r>
        <w:rPr>
          <w:bCs/>
          <w:b/>
        </w:rPr>
        <w:t xml:space="preserve">Architect</w:t>
      </w:r>
      <w:r>
        <w:t xml:space="preserve">s in</w:t>
      </w:r>
      <w:r>
        <w:t xml:space="preserve"> </w:t>
      </w:r>
      <w:r>
        <w:rPr>
          <w:bCs/>
          <w:b/>
        </w:rPr>
        <w:t xml:space="preserve">United States New York City</w:t>
      </w:r>
      <w:r>
        <w:t xml:space="preserve"> </w:t>
      </w:r>
      <w:r>
        <w:t xml:space="preserve">must balance client demands with societal responsibilities. Studies show that high real estate prices often lead to gentrification, raising ethical questions about displacement. Literature by urban economists argues for architects to advocate for affordable housing and equitable development policies, ensuring that design serves all socioeconomic groups.</w:t>
      </w:r>
    </w:p>
    <w:p>
      <w:pPr>
        <w:pStyle w:val="BodyText"/>
      </w:pPr>
      <w:r>
        <w:t xml:space="preserve">Ethical frameworks such as the AIA’s Code of Ethics emphasize transparency, environmental stewardship, and public safety. In NYC’s context, this includes designing resilient structures against natural disasters like hurricanes and floods—a focus amplified by climate change projections.</w:t>
      </w:r>
    </w:p>
    <w:bookmarkEnd w:id="24"/>
    <w:bookmarkStart w:id="25" w:name="Xa5dbc17da8b0f8c2a0c8a1c6e20437edb551e5a"/>
    <w:p>
      <w:pPr>
        <w:pStyle w:val="Heading2"/>
      </w:pPr>
      <w:r>
        <w:t xml:space="preserve">Future Directions: The Role of Architects in Shaping a Resilient NYC</w:t>
      </w:r>
    </w:p>
    <w:p>
      <w:pPr>
        <w:pStyle w:val="FirstParagraph"/>
      </w:pPr>
      <w:r>
        <w:t xml:space="preserve">As</w:t>
      </w:r>
      <w:r>
        <w:t xml:space="preserve"> </w:t>
      </w:r>
      <w:r>
        <w:rPr>
          <w:bCs/>
          <w:b/>
        </w:rPr>
        <w:t xml:space="preserve">United States New York City</w:t>
      </w:r>
      <w:r>
        <w:t xml:space="preserve"> </w:t>
      </w:r>
      <w:r>
        <w:t xml:space="preserve">continues to grow, the</w:t>
      </w:r>
      <w:r>
        <w:t xml:space="preserve"> </w:t>
      </w:r>
      <w:r>
        <w:rPr>
          <w:bCs/>
          <w:b/>
        </w:rPr>
        <w:t xml:space="preserve">Architect</w:t>
      </w:r>
      <w:r>
        <w:t xml:space="preserve">s of tomorrow will face new challenges. Literature on urban planning suggests a shift toward adaptive reuse of historic structures, such as converting old factories into residential lofts. Additionally, architects are increasingly involved in creating climate-resilient infrastructure, from flood barriers to green energy systems.</w:t>
      </w:r>
    </w:p>
    <w:p>
      <w:pPr>
        <w:pStyle w:val="BodyText"/>
      </w:pPr>
      <w:r>
        <w:t xml:space="preserve">Educational institutions like Columbia University’s Graduate School of Architecture and the Cooper Union emphasize interdisciplinary approaches, preparing architects to tackle issues like urban equity and technological integration. Future research should explore how</w:t>
      </w:r>
      <w:r>
        <w:t xml:space="preserve"> </w:t>
      </w:r>
      <w:r>
        <w:rPr>
          <w:bCs/>
          <w:b/>
        </w:rPr>
        <w:t xml:space="preserve">Architect</w:t>
      </w:r>
      <w:r>
        <w:t xml:space="preserve">s can leverage emerging technologies—such as augmented reality for public engagement or 3D-printed housing—to address NYC’s evolving needs.</w:t>
      </w:r>
    </w:p>
    <w:bookmarkEnd w:id="25"/>
    <w:bookmarkStart w:id="26" w:name="conclusion"/>
    <w:p>
      <w:pPr>
        <w:pStyle w:val="Heading2"/>
      </w:pPr>
      <w:r>
        <w:t xml:space="preserve">Conclusion</w:t>
      </w:r>
    </w:p>
    <w:p>
      <w:pPr>
        <w:pStyle w:val="FirstParagraph"/>
      </w:pPr>
      <w:r>
        <w:t xml:space="preserve">This Literature Review underscores the multifaceted role of the</w:t>
      </w:r>
      <w:r>
        <w:t xml:space="preserve"> </w:t>
      </w:r>
      <w:r>
        <w:rPr>
          <w:bCs/>
          <w:b/>
        </w:rPr>
        <w:t xml:space="preserve">Architect</w:t>
      </w:r>
      <w:r>
        <w:t xml:space="preserve"> </w:t>
      </w:r>
      <w:r>
        <w:t xml:space="preserve">in</w:t>
      </w:r>
      <w:r>
        <w:t xml:space="preserve"> </w:t>
      </w:r>
      <w:r>
        <w:rPr>
          <w:bCs/>
          <w:b/>
        </w:rPr>
        <w:t xml:space="preserve">United States New York City</w:t>
      </w:r>
      <w:r>
        <w:t xml:space="preserve">. From navigating historical precedents and regulatory frameworks to embracing sustainability and community engagement, architects are instrumental in shaping a city that balances innovation with inclusivity. As NYC continues to evolve, the interplay between architectural practice and urban policy will remain central to its identity—a dynamic relationship that demands ongoing scholarly exploration.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2026-07-24T18:53:05Z</dcterms:created>
  <dcterms:modified xsi:type="dcterms:W3CDTF">2026-07-24T18:53:05Z</dcterms:modified>
</cp:coreProperties>
</file>

<file path=docProps/custom.xml><?xml version="1.0" encoding="utf-8"?>
<Properties xmlns="http://schemas.openxmlformats.org/officeDocument/2006/custom-properties" xmlns:vt="http://schemas.openxmlformats.org/officeDocument/2006/docPropsVTypes"/>
</file>