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f6fc8cfb0112b0b0657b021c32d492a00a645d9"/>
    <w:p>
      <w:pPr>
        <w:pStyle w:val="Heading1"/>
      </w:pPr>
      <w:r>
        <w:t xml:space="preserve">Literature Review: The Role of Architect in Vietnam Ho Chi Minh City</w:t>
      </w:r>
    </w:p>
    <w:bookmarkStart w:id="20" w:name="introduction"/>
    <w:p>
      <w:pPr>
        <w:pStyle w:val="Heading2"/>
      </w:pPr>
      <w:r>
        <w:t xml:space="preserve">Introduction</w:t>
      </w:r>
    </w:p>
    <w:p>
      <w:pPr>
        <w:pStyle w:val="FirstParagraph"/>
      </w:pPr>
      <w:r>
        <w:t xml:space="preserve">The role of the architect in shaping urban landscapes is critical, particularly in rapidly developing cities like Ho Chi Minh City (HCMC), Vietnam. As a major economic hub and cultural center, HCMC has undergone significant transformation over the past few decades, driven by both local and international architectural practices. This literature review explores the contributions of architects to HCMC’s urban identity, challenges they face, and opportunities for sustainable development in alignment with Vietnam’s evolving socio-economic context. The focus remains on how the architect functions as a key player in balancing tradition, modernity, and sustainability within HCMC.</w:t>
      </w:r>
    </w:p>
    <w:bookmarkEnd w:id="20"/>
    <w:bookmarkStart w:id="21" w:name="X9fdecf59b744b4da3ad74b07761536bd64bb80c"/>
    <w:p>
      <w:pPr>
        <w:pStyle w:val="Heading2"/>
      </w:pPr>
      <w:r>
        <w:t xml:space="preserve">Historical Context of Architectural Development in HCMC</w:t>
      </w:r>
    </w:p>
    <w:p>
      <w:pPr>
        <w:pStyle w:val="FirstParagraph"/>
      </w:pPr>
      <w:r>
        <w:t xml:space="preserve">Ho Chi Minh City has a rich architectural history influenced by colonialism, post-colonial reconstruction, and globalization. French colonial architecture dominates landmarks such as the Saigon Opera House and Notre-Dame Cathedral, reflecting the city’s 19th- to mid-20th-century ties to France. Post-reunification in 1975, HCMC experienced a shift toward socialist modernism, characterized by functionalist buildings and limited private-sector involvement in architecture. However, economic reforms since the late 1980s (Doi Moi) have led to a surge in international architectural influence, with architects from Asia and beyond introducing innovative designs that blend local materials and aesthetics with global trends.</w:t>
      </w:r>
    </w:p>
    <w:bookmarkEnd w:id="21"/>
    <w:bookmarkStart w:id="22" w:name="current-trends-in-architectural-practice"/>
    <w:p>
      <w:pPr>
        <w:pStyle w:val="Heading2"/>
      </w:pPr>
      <w:r>
        <w:t xml:space="preserve">Current Trends in Architectural Practice</w:t>
      </w:r>
    </w:p>
    <w:p>
      <w:pPr>
        <w:pStyle w:val="FirstParagraph"/>
      </w:pPr>
      <w:r>
        <w:t xml:space="preserve">Contemporary architects in HCMC are increasingly focused on sustainability, mixed-use developments, and cultural preservation. The city’s rapid urbanization has created a demand for high-rise residential complexes, commercial hubs, and infrastructure projects such as the Vincom Landmark 81 tower and the Bitexco Financial Tower. These projects highlight the architect’s dual role in addressing spatial constraints while integrating eco-friendly technologies like green roofs, energy-efficient systems, and water recycling. Additionally, there is a growing emphasis on incorporating traditional Vietnamese architectural elements—such as courtyards and wooden structures—into modern designs to preserve cultural heritage.</w:t>
      </w:r>
    </w:p>
    <w:bookmarkEnd w:id="22"/>
    <w:bookmarkStart w:id="23" w:name="challenges-faced-by-architects-in-hcmc"/>
    <w:p>
      <w:pPr>
        <w:pStyle w:val="Heading2"/>
      </w:pPr>
      <w:r>
        <w:t xml:space="preserve">Challenges Faced by Architects in HCMC</w:t>
      </w:r>
    </w:p>
    <w:p>
      <w:pPr>
        <w:pStyle w:val="FirstParagraph"/>
      </w:pPr>
      <w:r>
        <w:t xml:space="preserve">Despite progress, architects in HCMC encounter several challenges. Rapid population growth and land scarcity have led to increased pressure on developers to prioritize density over livability, often resulting in poorly designed buildings that lack ventilation or natural light. Regulatory frameworks remain inconsistent, with some policies favoring foreign firms over local architects. Additionally, the use of substandard construction materials due to cost constraints poses risks to structural integrity and long-term sustainability. Cultural preservation is another hurdle; many historic neighborhoods face demolition for commercial projects, raising ethical concerns about the architect’s responsibility to protect HCMC’s unique identity.</w:t>
      </w:r>
    </w:p>
    <w:bookmarkEnd w:id="23"/>
    <w:bookmarkStart w:id="24" w:name="Xe733a09a662ab6d2c0c7338a14a8524364ba633"/>
    <w:p>
      <w:pPr>
        <w:pStyle w:val="Heading2"/>
      </w:pPr>
      <w:r>
        <w:t xml:space="preserve">Opportunities for Innovation and Collaboration</w:t>
      </w:r>
    </w:p>
    <w:p>
      <w:pPr>
        <w:pStyle w:val="FirstParagraph"/>
      </w:pPr>
      <w:r>
        <w:t xml:space="preserve">Architects in HCMC have opportunities to collaborate with urban planners, engineers, and policymakers to create holistic solutions. The rise of smart city initiatives offers a platform for integrating technology into architectural design, such as IoT-enabled building systems that optimize energy use. Furthermore, Vietnam’s participation in international climate agreements has spurred interest in resilient architecture that mitigates flood risks—a critical issue for HCMC due to its coastal location and frequent storms. Architects can also leverage digital tools like BIM (Building Information Modeling) to enhance efficiency and reduce project costs.</w:t>
      </w:r>
    </w:p>
    <w:bookmarkEnd w:id="24"/>
    <w:bookmarkStart w:id="25" w:name="X1bf4490a8873bd09f5ceda9fdd7270b8fc1c681"/>
    <w:p>
      <w:pPr>
        <w:pStyle w:val="Heading2"/>
      </w:pPr>
      <w:r>
        <w:t xml:space="preserve">The Architect as a Catalyst for Urban Development</w:t>
      </w:r>
    </w:p>
    <w:p>
      <w:pPr>
        <w:pStyle w:val="FirstParagraph"/>
      </w:pPr>
      <w:r>
        <w:t xml:space="preserve">The architect plays a pivotal role in steering HCMC’s urban development by addressing socio-economic disparities through inclusive design. Affordable housing projects, such as those in the District 12 and Thu Duc areas, demonstrate how architects can create spaces that cater to both middle- and low-income communities. Moreover, public spaces designed by local architects—such as parks and pedestrian zones—are essential for fostering community engagement and improving quality of life. The architect’s ability to harmonize aesthetic appeal with functional utility is vital in a city striving to balance economic growth with social equity.</w:t>
      </w:r>
    </w:p>
    <w:bookmarkEnd w:id="25"/>
    <w:bookmarkStart w:id="26" w:name="conclusion"/>
    <w:p>
      <w:pPr>
        <w:pStyle w:val="Heading2"/>
      </w:pPr>
      <w:r>
        <w:t xml:space="preserve">Conclusion</w:t>
      </w:r>
    </w:p>
    <w:p>
      <w:pPr>
        <w:pStyle w:val="FirstParagraph"/>
      </w:pPr>
      <w:r>
        <w:t xml:space="preserve">In summary, the architect in Vietnam Ho Chi Minh City is a multifaceted professional navigating historical legacies, modern demands, and global trends. Their work shapes not only the physical environment but also the cultural and social fabric of HCMC. As the city continues to evolve, architects must advocate for policies that support sustainable practices, protect heritage sites, and ensure equitable access to urban spaces. Future research should further explore how architectural education in Vietnam can equip practitioners with skills to address these challenges effectively while fostering innovation in HCMC’s unique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Vietnam Ho Chi Minh City</dc:title>
  <dc:creator/>
  <dc:language>en</dc:language>
  <cp:keywords/>
  <dcterms:created xsi:type="dcterms:W3CDTF">2026-07-21T12:34:00Z</dcterms:created>
  <dcterms:modified xsi:type="dcterms:W3CDTF">2026-07-21T12:34:00Z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