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Astronomers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5" w:name="Xe01e8a2b7fe31fcae910a38dd68d3366ee62d94"/>
    <w:p>
      <w:pPr>
        <w:pStyle w:val="Heading1"/>
      </w:pPr>
      <w:r>
        <w:t xml:space="preserve">Literature Review on Astronomers in Iraq Baghdad</w:t>
      </w:r>
    </w:p>
    <w:p>
      <w:pPr>
        <w:pStyle w:val="FirstParagraph"/>
      </w:pPr>
      <w:r>
        <w:t xml:space="preserve">The study of astronomy has deep historical roots, particularly in regions that were once hubs of scientific and intellectual activity. In the context of</w:t>
      </w:r>
      <w:r>
        <w:t xml:space="preserve"> </w:t>
      </w:r>
      <w:r>
        <w:rPr>
          <w:bCs/>
          <w:b/>
        </w:rPr>
        <w:t xml:space="preserve">Baghdad, Iraq</w:t>
      </w:r>
      <w:r>
        <w:t xml:space="preserve">, this field holds a unique significance due to the city's role as a center for astronomical research during the Islamic Golden Age (8th–13th centuries). This literature review explores the historical and contemporary contributions of</w:t>
      </w:r>
      <w:r>
        <w:t xml:space="preserve"> </w:t>
      </w:r>
      <w:r>
        <w:rPr>
          <w:bCs/>
          <w:b/>
        </w:rPr>
        <w:t xml:space="preserve">Astronomers</w:t>
      </w:r>
      <w:r>
        <w:t xml:space="preserve"> </w:t>
      </w:r>
      <w:r>
        <w:t xml:space="preserve">in Baghdad, emphasizing their impact on global scientific heritage and their relevance in modern Iraq. It also examines challenges faced by astronomers in Iraq today, while highlighting opportunities for revival and development.</w:t>
      </w:r>
    </w:p>
    <w:bookmarkStart w:id="20" w:name="X19815061c354c46da21426c7c6c6523782c9e43"/>
    <w:p>
      <w:pPr>
        <w:pStyle w:val="Heading2"/>
      </w:pPr>
      <w:r>
        <w:t xml:space="preserve">Historical Contributions of Astronomers in Baghdad</w:t>
      </w:r>
    </w:p>
    <w:p>
      <w:pPr>
        <w:pStyle w:val="FirstParagraph"/>
      </w:pPr>
      <w:r>
        <w:t xml:space="preserve">Baghdad’s legacy as a hub for astronomy is inseparable from its role as the capital of the Abbasid Caliphate. During this era, institutions such as the House of Wisdom (</w:t>
      </w:r>
      <w:r>
        <w:rPr>
          <w:iCs/>
          <w:i/>
        </w:rPr>
        <w:t xml:space="preserve">Bait al-Hikma</w:t>
      </w:r>
      <w:r>
        <w:t xml:space="preserve">) attracted scholars from diverse cultures, including Persians, Greeks, Indians, and Arabs. Astronomers like</w:t>
      </w:r>
      <w:r>
        <w:t xml:space="preserve"> </w:t>
      </w:r>
      <w:r>
        <w:rPr>
          <w:bCs/>
          <w:b/>
        </w:rPr>
        <w:t xml:space="preserve">Al-Battani</w:t>
      </w:r>
      <w:r>
        <w:t xml:space="preserve"> </w:t>
      </w:r>
      <w:r>
        <w:t xml:space="preserve">(c. 858–929 CE) and</w:t>
      </w:r>
      <w:r>
        <w:t xml:space="preserve"> </w:t>
      </w:r>
      <w:r>
        <w:rPr>
          <w:bCs/>
          <w:b/>
        </w:rPr>
        <w:t xml:space="preserve">Al-Zarqali</w:t>
      </w:r>
      <w:r>
        <w:t xml:space="preserve"> </w:t>
      </w:r>
      <w:r>
        <w:t xml:space="preserve">(1029–1087 CE) made groundbreaking contributions to the field. Al-Battani, for instance, refined Ptolemaic models of planetary motion and calculated more accurate values for the precession of the equinoxes and solar year. His work in Baghdad laid foundations for later European astronomers such as Copernicus.</w:t>
      </w:r>
    </w:p>
    <w:p>
      <w:pPr>
        <w:pStyle w:val="BodyText"/>
      </w:pPr>
      <w:r>
        <w:t xml:space="preserve">The city’s observatories, such as those established by Al-Ma’mun (813–833 CE), were instrumental in advancing observational techniques. These facilities enabled astronomers to compile star catalogs, improve timekeeping, and refine trigonometric tables. The integration of Islamic and pre-Islamic knowledge into Baghdad’s scholarly environment created a dynamic space for innovation, which influenced astronomy across the medieval world.</w:t>
      </w:r>
    </w:p>
    <w:bookmarkEnd w:id="20"/>
    <w:bookmarkStart w:id="21" w:name="X6674baf9e99a2a29038af6cdcdca25c7f6824b5"/>
    <w:p>
      <w:pPr>
        <w:pStyle w:val="Heading2"/>
      </w:pPr>
      <w:r>
        <w:t xml:space="preserve">Modern Context: Astronomers in Iraq Baghdad Today</w:t>
      </w:r>
    </w:p>
    <w:p>
      <w:pPr>
        <w:pStyle w:val="FirstParagraph"/>
      </w:pPr>
      <w:r>
        <w:t xml:space="preserve">In contemporary times,</w:t>
      </w:r>
      <w:r>
        <w:t xml:space="preserve"> </w:t>
      </w:r>
      <w:r>
        <w:rPr>
          <w:bCs/>
          <w:b/>
        </w:rPr>
        <w:t xml:space="preserve">Baghdad</w:t>
      </w:r>
      <w:r>
        <w:t xml:space="preserve"> </w:t>
      </w:r>
      <w:r>
        <w:t xml:space="preserve">faces significant challenges in maintaining its historical scientific legacy. The collapse of infrastructure during the 2003 invasion and subsequent instability have hindered academic research. However, efforts to revive interest in astronomy persist through universities, non-governmental organizations (NGOs), and international collaborations.</w:t>
      </w:r>
    </w:p>
    <w:p>
      <w:pPr>
        <w:pStyle w:val="BodyText"/>
      </w:pPr>
      <w:r>
        <w:t xml:space="preserve">The</w:t>
      </w:r>
      <w:r>
        <w:t xml:space="preserve"> </w:t>
      </w:r>
      <w:r>
        <w:rPr>
          <w:bCs/>
          <w:b/>
        </w:rPr>
        <w:t xml:space="preserve">University of Baghdad</w:t>
      </w:r>
      <w:r>
        <w:t xml:space="preserve"> </w:t>
      </w:r>
      <w:r>
        <w:t xml:space="preserve">continues to offer programs in physics and astronomy, though resources are limited compared to its historical counterparts. Research groups have attempted to study celestial phenomena using available equipment, but funding constraints often restrict access to advanced instruments like radio telescopes or satellite data. Despite these limitations, Iraqi astronomers have participated in global projects such as the</w:t>
      </w:r>
      <w:r>
        <w:t xml:space="preserve"> </w:t>
      </w:r>
      <w:r>
        <w:rPr>
          <w:iCs/>
          <w:i/>
        </w:rPr>
        <w:t xml:space="preserve">International Astronomical Union</w:t>
      </w:r>
      <w:r>
        <w:t xml:space="preserve"> </w:t>
      </w:r>
      <w:r>
        <w:t xml:space="preserve">(IAU) and contributed to studies on topics like supernova remnants and planetary science.</w:t>
      </w:r>
    </w:p>
    <w:bookmarkEnd w:id="21"/>
    <w:bookmarkStart w:id="22" w:name="X52296458152472bf6b85f3524c474fcdf55cd2e"/>
    <w:p>
      <w:pPr>
        <w:pStyle w:val="Heading2"/>
      </w:pPr>
      <w:r>
        <w:t xml:space="preserve">Challenges Faced by Astronomers in Iraq Baghdad</w:t>
      </w:r>
    </w:p>
    <w:p>
      <w:pPr>
        <w:pStyle w:val="FirstParagraph"/>
      </w:pPr>
      <w:r>
        <w:t xml:space="preserve">The modern era presents unique obstacles for astronomers in Baghdad. Political instability, economic sanctions, and brain drain have significantly weakened the country’s scientific ecosystem. Many qualified researchers have emigrated, seeking opportunities abroad, while domestic institutions struggle to attract and retain talent.</w:t>
      </w:r>
    </w:p>
    <w:p>
      <w:pPr>
        <w:numPr>
          <w:ilvl w:val="0"/>
          <w:numId w:val="1001"/>
        </w:numPr>
        <w:pStyle w:val="Compact"/>
      </w:pPr>
      <w:r>
        <w:rPr>
          <w:bCs/>
          <w:b/>
        </w:rPr>
        <w:t xml:space="preserve">Lack of Funding:</w:t>
      </w:r>
      <w:r>
        <w:t xml:space="preserve"> </w:t>
      </w:r>
      <w:r>
        <w:t xml:space="preserve">Limited government investment in science education and research has restricted access to modern technology and training programs.</w:t>
      </w:r>
    </w:p>
    <w:p>
      <w:pPr>
        <w:numPr>
          <w:ilvl w:val="0"/>
          <w:numId w:val="1001"/>
        </w:numPr>
        <w:pStyle w:val="Compact"/>
      </w:pPr>
      <w:r>
        <w:rPr>
          <w:bCs/>
          <w:b/>
        </w:rPr>
        <w:t xml:space="preserve">Infrastructure Decay:</w:t>
      </w:r>
      <w:r>
        <w:t xml:space="preserve"> </w:t>
      </w:r>
      <w:r>
        <w:t xml:space="preserve">Laboratories, observatories, and libraries suffer from neglect due to years of conflict and underfunding.</w:t>
      </w:r>
    </w:p>
    <w:p>
      <w:pPr>
        <w:numPr>
          <w:ilvl w:val="0"/>
          <w:numId w:val="1001"/>
        </w:numPr>
        <w:pStyle w:val="Compact"/>
      </w:pPr>
      <w:r>
        <w:rPr>
          <w:bCs/>
          <w:b/>
        </w:rPr>
        <w:t xml:space="preserve">Educational Gaps:</w:t>
      </w:r>
      <w:r>
        <w:t xml:space="preserve"> </w:t>
      </w:r>
      <w:r>
        <w:t xml:space="preserve">A shortage of specialized curricula in astronomy at the secondary and tertiary levels has hindered the development of a new generation of researchers.</w:t>
      </w:r>
    </w:p>
    <w:p>
      <w:pPr>
        <w:pStyle w:val="FirstParagraph"/>
      </w:pPr>
      <w:r>
        <w:t xml:space="preserve">Additionally, cultural perceptions that prioritize immediate economic concerns over long-term scientific pursuits have further marginalized astronomy as a field. This contrasts sharply with Baghdad’s historical role as a beacon for intellectual exploration.</w:t>
      </w:r>
    </w:p>
    <w:bookmarkEnd w:id="22"/>
    <w:bookmarkStart w:id="23" w:name="X93ae31dc58998fd946d0af9d1465f7796584a76"/>
    <w:p>
      <w:pPr>
        <w:pStyle w:val="Heading2"/>
      </w:pPr>
      <w:r>
        <w:t xml:space="preserve">Opportunities for Revival and Development</w:t>
      </w:r>
    </w:p>
    <w:p>
      <w:pPr>
        <w:pStyle w:val="FirstParagraph"/>
      </w:pPr>
      <w:r>
        <w:t xml:space="preserve">Despite these challenges, there are opportunities to rekindle Baghdad’s legacy in astronomy. International partnerships could provide access to shared resources, such as telescope time or collaborative data analysis. For example, the</w:t>
      </w:r>
      <w:r>
        <w:t xml:space="preserve"> </w:t>
      </w:r>
      <w:r>
        <w:rPr>
          <w:bCs/>
          <w:b/>
        </w:rPr>
        <w:t xml:space="preserve">IAU’s Office of Astronomy for Development</w:t>
      </w:r>
      <w:r>
        <w:t xml:space="preserve"> </w:t>
      </w:r>
      <w:r>
        <w:t xml:space="preserve">has highlighted potential for using astronomy to promote science education and cultural heritage in regions like Iraq.</w:t>
      </w:r>
    </w:p>
    <w:p>
      <w:pPr>
        <w:pStyle w:val="BodyText"/>
      </w:pPr>
      <w:r>
        <w:t xml:space="preserve">Local initiatives, such as amateur astronomy clubs and public outreach programs, have begun to engage younger audiences. These efforts align with global trends emphasizing STEM (Science, Technology, Engineering, and Mathematics) education as a pathway for national development. Furthermore, the integration of digital tools—such as virtual observatories or planetarium software—could bridge gaps in physical infrastructure.</w:t>
      </w:r>
    </w:p>
    <w:bookmarkEnd w:id="23"/>
    <w:bookmarkStart w:id="24" w:name="Xdac1ea1d73cafd13bb478f93c94621e8c6551e3"/>
    <w:p>
      <w:pPr>
        <w:pStyle w:val="Heading2"/>
      </w:pPr>
      <w:r>
        <w:t xml:space="preserve">Conclusion: Preserving the Legacy of Astronomers in Iraq Baghdad</w:t>
      </w:r>
    </w:p>
    <w:p>
      <w:pPr>
        <w:pStyle w:val="FirstParagraph"/>
      </w:pPr>
      <w:r>
        <w:t xml:space="preserve">The history of</w:t>
      </w:r>
      <w:r>
        <w:t xml:space="preserve"> </w:t>
      </w:r>
      <w:r>
        <w:rPr>
          <w:bCs/>
          <w:b/>
        </w:rPr>
        <w:t xml:space="preserve">Astronomers</w:t>
      </w:r>
      <w:r>
        <w:t xml:space="preserve"> </w:t>
      </w:r>
      <w:r>
        <w:t xml:space="preserve">in</w:t>
      </w:r>
      <w:r>
        <w:t xml:space="preserve"> </w:t>
      </w:r>
      <w:r>
        <w:rPr>
          <w:bCs/>
          <w:b/>
        </w:rPr>
        <w:t xml:space="preserve">Baghdad, Iraq</w:t>
      </w:r>
      <w:r>
        <w:t xml:space="preserve"> </w:t>
      </w:r>
      <w:r>
        <w:t xml:space="preserve">is a testament to the city’s once-unparalleled role in advancing human understanding of the cosmos. While modern challenges have disrupted this legacy, there is potential for revival through sustained investment, international collaboration, and renewed emphasis on education. A literature review on this topic not only highlights historical achievements but also underscores the urgency of supporting scientific research in Iraq today.</w:t>
      </w:r>
    </w:p>
    <w:p>
      <w:pPr>
        <w:pStyle w:val="BodyText"/>
      </w:pPr>
      <w:r>
        <w:t xml:space="preserve">By addressing systemic barriers and fostering a culture of curiosity, Baghdad could once again become a center for astronomical discovery. This would honor its past while contributing to the global scientific community—a vision that aligns with the aspirations of</w:t>
      </w:r>
      <w:r>
        <w:t xml:space="preserve"> </w:t>
      </w:r>
      <w:r>
        <w:rPr>
          <w:bCs/>
          <w:b/>
        </w:rPr>
        <w:t xml:space="preserve">Literature Review</w:t>
      </w:r>
      <w:r>
        <w:t xml:space="preserve"> </w:t>
      </w:r>
      <w:r>
        <w:t xml:space="preserve">efforts aimed at documenting and revitalizing Iraq’s intellectual heritage.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Astronomers in Iraq Baghdad</dc:title>
  <dc:creator/>
  <dc:language>en</dc:language>
  <cp:keywords/>
  <dcterms:created xsi:type="dcterms:W3CDTF">2026-07-23T23:12:40Z</dcterms:created>
  <dcterms:modified xsi:type="dcterms:W3CDTF">2026-07-23T23:12:40Z</dcterms:modified>
</cp:coreProperties>
</file>

<file path=docProps/custom.xml><?xml version="1.0" encoding="utf-8"?>
<Properties xmlns="http://schemas.openxmlformats.org/officeDocument/2006/custom-properties" xmlns:vt="http://schemas.openxmlformats.org/officeDocument/2006/docPropsVTypes"/>
</file>