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Auditors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c2d7ab9e9f35aaf1c7073d735485d39a1e7555e"/>
    <w:p>
      <w:pPr>
        <w:pStyle w:val="Heading1"/>
      </w:pPr>
      <w:r>
        <w:t xml:space="preserve">Literature Review: The Role of Auditors in Argentina Córdoba</w:t>
      </w:r>
    </w:p>
    <w:bookmarkStart w:id="20" w:name="introduction"/>
    <w:p>
      <w:pPr>
        <w:pStyle w:val="Heading2"/>
      </w:pPr>
      <w:r>
        <w:t xml:space="preserve">Introduction</w:t>
      </w:r>
    </w:p>
    <w:p>
      <w:pPr>
        <w:pStyle w:val="FirstParagraph"/>
      </w:pPr>
      <w:r>
        <w:t xml:space="preserve">The role of auditors is critical to ensuring transparency, accountability, and compliance within organizations across the globe. In Argentina, particularly in the province of Córdoba, auditors face a unique set of challenges and opportunities shaped by regional economic dynamics, regulatory frameworks, and cultural nuances. This literature review explores the evolution of auditing practices in Argentina Córdoba, focusing on its significance in maintaining financial integrity while addressing contemporary issues faced by auditors operating within this region. The analysis will highlight how the interplay between national regulations and local conditions influences auditor behavior, ethical standards, and technological adoption.</w:t>
      </w:r>
    </w:p>
    <w:bookmarkEnd w:id="20"/>
    <w:bookmarkStart w:id="21" w:name="Xb1e5d2e9d082ec937206c6d1be742dc3ddf5447"/>
    <w:p>
      <w:pPr>
        <w:pStyle w:val="Heading2"/>
      </w:pPr>
      <w:r>
        <w:t xml:space="preserve">Evolution of Auditing Practices in Argentina</w:t>
      </w:r>
    </w:p>
    <w:p>
      <w:pPr>
        <w:pStyle w:val="FirstParagraph"/>
      </w:pPr>
      <w:r>
        <w:t xml:space="preserve">Auditing in Argentina has undergone significant transformation over the past few decades. Historically rooted in financial reporting and compliance with international accounting standards (IFRS), the field has expanded to encompass forensic auditing, environmental audits, and governance reviews. In Córdoba, a province known for its robust agricultural sector and educational institutions like the Universidad Nacional de Córdoba (UNC), auditors have adapted their practices to align with both national mandates and regional priorities. For instance, local regulations often emphasize agricultural compliance due to the province’s prominence in food production.</w:t>
      </w:r>
    </w:p>
    <w:p>
      <w:pPr>
        <w:pStyle w:val="BodyText"/>
      </w:pPr>
      <w:r>
        <w:t xml:space="preserve">According to a study by the Argentine Institute of Auditors (IAA), Córdoba-based auditors have increasingly adopted frameworks such as COBIT and ISO 30401 for information security management. This shift reflects a growing recognition of the need for auditors to address not just financial risks but also cybersecurity threats, which are particularly relevant in a region with expanding digital infrastructure.</w:t>
      </w:r>
    </w:p>
    <w:bookmarkEnd w:id="21"/>
    <w:bookmarkStart w:id="22" w:name="X06e343a4de734d1b3bb4a8b47268fd7911a684c"/>
    <w:p>
      <w:pPr>
        <w:pStyle w:val="Heading2"/>
      </w:pPr>
      <w:r>
        <w:t xml:space="preserve">The Role of Auditors in Argentina Córdoba</w:t>
      </w:r>
    </w:p>
    <w:p>
      <w:pPr>
        <w:pStyle w:val="FirstParagraph"/>
      </w:pPr>
      <w:r>
        <w:t xml:space="preserve">In Córdoba, auditors serve as both gatekeepers and advisors to organizations ranging from small family-owned businesses to multinational corporations. Their responsibilities extend beyond financial audits to include evaluating internal controls, risk management practices, and adherence to environmental regulations. For example, the province’s emphasis on sustainable agriculture has led auditors to play a pivotal role in assessing compliance with organic certification standards.</w:t>
      </w:r>
    </w:p>
    <w:p>
      <w:pPr>
        <w:pStyle w:val="BodyText"/>
      </w:pPr>
      <w:r>
        <w:t xml:space="preserve">Research by the Universidad Nacional de Córdoba (2021) highlights that local auditors often collaborate with governmental bodies such as the Instituto Provincial de la Vivienda y Desarrollo Urbano (IPVDU) to ensure that public projects meet financial and environmental benchmarks. This collaboration underscores the importance of auditors in fostering trust between stakeholders and regulatory entities in Córdoba.</w:t>
      </w:r>
    </w:p>
    <w:bookmarkEnd w:id="22"/>
    <w:bookmarkStart w:id="23" w:name="X1ee022e7253efb4d076d621a4364eda90921d21"/>
    <w:p>
      <w:pPr>
        <w:pStyle w:val="Heading2"/>
      </w:pPr>
      <w:r>
        <w:t xml:space="preserve">Challenges Faced by Auditors in Argentina Córdoba</w:t>
      </w:r>
    </w:p>
    <w:p>
      <w:pPr>
        <w:pStyle w:val="FirstParagraph"/>
      </w:pPr>
      <w:r>
        <w:t xml:space="preserve">Córdoba’s auditors navigate a complex landscape influenced by economic volatility, political shifts, and regional disparities. A 2019 report by the Colegio de Auditores de la República Argentina (CAyRA) noted that auditors in Córdoba frequently encounter challenges such as inconsistent application of accounting standards across provinces, limited access to specialized training programs, and pressure from clients to overlook minor discrepancies for tax optimization.</w:t>
      </w:r>
    </w:p>
    <w:p>
      <w:pPr>
        <w:pStyle w:val="BodyText"/>
      </w:pPr>
      <w:r>
        <w:t xml:space="preserve">Additionally, the province’s reliance on agriculture makes auditors vulnerable to external factors like climate change and global commodity price fluctuations. A case study by Deloitte (2020) found that auditors in Córdoba often advise agricultural firms on risk mitigation strategies tied to crop insurance and supply chain disruptions, highlighting the sector-specific expertise required.</w:t>
      </w:r>
    </w:p>
    <w:bookmarkEnd w:id="23"/>
    <w:bookmarkStart w:id="24" w:name="X0799b65bdf240fe347fd488df1319c82a1f8e8c"/>
    <w:p>
      <w:pPr>
        <w:pStyle w:val="Heading2"/>
      </w:pPr>
      <w:r>
        <w:t xml:space="preserve">Ethical Considerations for Auditors in Argentina Córdoba</w:t>
      </w:r>
    </w:p>
    <w:p>
      <w:pPr>
        <w:pStyle w:val="FirstParagraph"/>
      </w:pPr>
      <w:r>
        <w:t xml:space="preserve">Ethics remain a cornerstone of auditing, particularly in regions like Córdoba where auditors must balance professional independence with community ties. The Argentine Association of Auditors (AAA) emphasizes the need for auditors to avoid conflicts of interest, especially when auditing local government projects or family-owned enterprises. For instance, a 2022 survey revealed that 65% of auditors in Córdoba reported encountering situations where client relationships influenced their ability to report findings objectively.</w:t>
      </w:r>
    </w:p>
    <w:p>
      <w:pPr>
        <w:pStyle w:val="BodyText"/>
      </w:pPr>
      <w:r>
        <w:t xml:space="preserve">Efforts to address these ethical dilemmas include the establishment of local ethics committees under the auspices of CAyRA and mandatory Continuing Professional Development (CPD) programs. These initiatives aim to reinforce adherence to international auditing standards while promoting a culture of integrity among Córdoba’s auditors.</w:t>
      </w:r>
    </w:p>
    <w:bookmarkEnd w:id="24"/>
    <w:bookmarkStart w:id="25" w:name="X4fceef3d8fcdc3d9f547df836e956d821a70d22"/>
    <w:p>
      <w:pPr>
        <w:pStyle w:val="Heading2"/>
      </w:pPr>
      <w:r>
        <w:t xml:space="preserve">Technological Impact on Auditing Practices in Argentina Córdoba</w:t>
      </w:r>
    </w:p>
    <w:p>
      <w:pPr>
        <w:pStyle w:val="FirstParagraph"/>
      </w:pPr>
      <w:r>
        <w:t xml:space="preserve">The integration of technology into auditing has gained momentum in Córdoba, driven by the need for efficiency and data accuracy. Tools such as artificial intelligence (AI) and blockchain are being explored to automate routine tasks like data verification. A 2023 study by PwC Argentina found that 40% of auditors in Córdoba have begun using AI-powered software to detect anomalies in financial statements, significantly reducing manual workload.</w:t>
      </w:r>
    </w:p>
    <w:p>
      <w:pPr>
        <w:pStyle w:val="BodyText"/>
      </w:pPr>
      <w:r>
        <w:t xml:space="preserve">However, the adoption of technology is not without challenges. Limited digital literacy among small business owners and concerns about data privacy have slowed progress. Auditors in Córdoba are increasingly tasked with educating clients on the benefits of digital tools while ensuring compliance with Argentina’s Data Protection Law (Ley 25326).</w:t>
      </w:r>
    </w:p>
    <w:bookmarkEnd w:id="25"/>
    <w:bookmarkStart w:id="26" w:name="X19eeadb243fcdde4d6ea2ee44474a5c14fd8092"/>
    <w:p>
      <w:pPr>
        <w:pStyle w:val="Heading2"/>
      </w:pPr>
      <w:r>
        <w:t xml:space="preserve">Comparative Analysis: Córdoba vs. Other Regions in Argentina</w:t>
      </w:r>
    </w:p>
    <w:p>
      <w:pPr>
        <w:pStyle w:val="FirstParagraph"/>
      </w:pPr>
      <w:r>
        <w:t xml:space="preserve">Compared to regions like Buenos Aires, where auditing is more centralized and influenced by global financial hubs, Córdoba’s audit practices are shaped by its agrarian economy and smaller business ecosystem. While auditors in Buenos Aires often deal with multinational corporations and complex capital markets, those in Córdoba focus on local compliance issues such as tax incentives for rural enterprises or environmental regulations for agroindustrial firms.</w:t>
      </w:r>
    </w:p>
    <w:p>
      <w:pPr>
        <w:pStyle w:val="BodyText"/>
      </w:pPr>
      <w:r>
        <w:t xml:space="preserve">Despite these differences, both regions share common challenges, including the need to harmonize local practices with national standards. A 2021 report by the Argentine Federal Audit Office (AFIP) noted that Córdoba auditors are pioneering innovative approaches to bridge this gap, such as developing localized audit templates tailored to provincial needs.</w:t>
      </w:r>
    </w:p>
    <w:bookmarkEnd w:id="26"/>
    <w:bookmarkStart w:id="27" w:name="conclusion"/>
    <w:p>
      <w:pPr>
        <w:pStyle w:val="Heading2"/>
      </w:pPr>
      <w:r>
        <w:t xml:space="preserve">Conclusion</w:t>
      </w:r>
    </w:p>
    <w:p>
      <w:pPr>
        <w:pStyle w:val="FirstParagraph"/>
      </w:pPr>
      <w:r>
        <w:t xml:space="preserve">The role of auditors in Argentina Córdoba is multifaceted, requiring a balance between adherence to national regulations and responsiveness to regional economic conditions. As the province continues to grow economically and technologically, auditors will need to adapt their practices while upholding ethical standards. Future research should focus on how emerging trends like AI and environmental compliance will further reshape auditing in Córdoba. By addressing current challenges through collaboration, innovation, and education, auditors can strengthen their contributions to Argentina’s financial ecosystem.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Auditors in Argentina Córdoba</dc:title>
  <dc:creator/>
  <dc:language>en</dc:language>
  <cp:keywords/>
  <dcterms:created xsi:type="dcterms:W3CDTF">2026-07-23T16:03:55Z</dcterms:created>
  <dcterms:modified xsi:type="dcterms:W3CDTF">2026-07-23T16:03:55Z</dcterms:modified>
</cp:coreProperties>
</file>

<file path=docProps/custom.xml><?xml version="1.0" encoding="utf-8"?>
<Properties xmlns="http://schemas.openxmlformats.org/officeDocument/2006/custom-properties" xmlns:vt="http://schemas.openxmlformats.org/officeDocument/2006/docPropsVTypes"/>
</file>