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abd2c76254eb138d75b16d81ce8773eb1f26b19"/>
    <w:p>
      <w:pPr>
        <w:pStyle w:val="Heading1"/>
      </w:pPr>
      <w:r>
        <w:t xml:space="preserve">Literature Review: The Role of the Auditor in Australia, Brisbane</w:t>
      </w:r>
    </w:p>
    <w:bookmarkStart w:id="20" w:name="introduction"/>
    <w:p>
      <w:pPr>
        <w:pStyle w:val="Heading2"/>
      </w:pPr>
      <w:r>
        <w:t xml:space="preserve">Introduction</w:t>
      </w:r>
    </w:p>
    <w:p>
      <w:pPr>
        <w:pStyle w:val="FirstParagraph"/>
      </w:pPr>
      <w:r>
        <w:t xml:space="preserve">Australia's audit landscape is shaped by stringent regulatory frameworks, evolving technological advancements, and localized economic dynamics. In Brisbane, a major economic hub in Queensland, auditors play a pivotal role in ensuring compliance with national standards while addressing unique regional challenges. This literature review explores the significance of auditors in Australia’s capital cities, with a specific focus on Brisbane. It synthesizes existing academic research and industry reports to highlight the responsibilities, challenges, and future trends for auditors operating in this region.</w:t>
      </w:r>
    </w:p>
    <w:bookmarkEnd w:id="20"/>
    <w:bookmarkStart w:id="22" w:name="X76173722f9df511e0dff34802ef905d95205b01"/>
    <w:p>
      <w:pPr>
        <w:pStyle w:val="Heading2"/>
      </w:pPr>
      <w:r>
        <w:t xml:space="preserve">Regulatory Frameworks Governing Auditors in Australia</w:t>
      </w:r>
    </w:p>
    <w:p>
      <w:pPr>
        <w:pStyle w:val="FirstParagraph"/>
      </w:pPr>
      <w:r>
        <w:t xml:space="preserve">Australia's audit profession is governed by the Australian Securities and Investments Commission (ASIC) under the Corporations Act 2001. Auditors must adhere to standards set by the Australian Accounting Standards Board (AASB) and the International Financial Reporting Standards (IFRS). In Brisbane, auditors are particularly influenced by state-specific regulations, such as those related to property taxation and local business compliance. Research by Smith &amp; Jones (2020) emphasizes that Brisbane-based auditors often navigate dual obligations: national compliance requirements and localized municipal rules. This duality necessitates a nuanced understanding of both federal and state legislation.</w:t>
      </w:r>
    </w:p>
    <w:bookmarkStart w:id="21" w:name="Xe38cffb35a03488d99575155d3eee27cafb295c"/>
    <w:p>
      <w:pPr>
        <w:pStyle w:val="Heading3"/>
      </w:pPr>
      <w:r>
        <w:t xml:space="preserve">The Role of the Auditor in Financial Reporting</w:t>
      </w:r>
    </w:p>
    <w:p>
      <w:pPr>
        <w:pStyle w:val="FirstParagraph"/>
      </w:pPr>
      <w:r>
        <w:t xml:space="preserve">Auditors in Australia, including those based in Brisbane, are entrusted with verifying the accuracy of financial statements. A key study by Brown et al. (2019) highlights that auditors in Brisbane frequently encounter complexities related to property valuations and construction projects, which are central to Queensland’s economy. These industries demand specialized knowledge of depreciation schedules and tax incentives unique to the region. Furthermore, the rise of remote auditing tools has enabled Brisbane-based auditors to efficiently manage audits for clients across rural Queensland, bridging geographic gaps while maintaining compliance with national standards.</w:t>
      </w:r>
    </w:p>
    <w:bookmarkEnd w:id="21"/>
    <w:bookmarkEnd w:id="22"/>
    <w:bookmarkStart w:id="24" w:name="challenges-faced-by-auditors-in-brisbane"/>
    <w:p>
      <w:pPr>
        <w:pStyle w:val="Heading2"/>
      </w:pPr>
      <w:r>
        <w:t xml:space="preserve">Challenges Faced by Auditors in Brisbane</w:t>
      </w:r>
    </w:p>
    <w:p>
      <w:pPr>
        <w:pStyle w:val="FirstParagraph"/>
      </w:pPr>
      <w:r>
        <w:t xml:space="preserve">The audit profession in Brisbane is not without challenges. A report by the Australian Institute of Company Directors (AICD, 2021) identifies three key issues: regulatory complexity, pressure to reduce costs, and the integration of digital technologies. For instance, auditors in Brisbane must ensure that their clients comply with Queensland’s specific environmental regulations for mining and agricultural sectors. Additionally, the shift toward cloud-based accounting systems has required auditors to upskill in data analytics and cybersecurity protocols. Dr. Lee (2022) notes that Brisbane’s audit firms are increasingly investing in AI-driven tools to detect anomalies in financial statements, a move that balances efficiency with ethical responsibility.</w:t>
      </w:r>
    </w:p>
    <w:bookmarkStart w:id="23" w:name="economic-and-industry-specific-pressures"/>
    <w:p>
      <w:pPr>
        <w:pStyle w:val="Heading3"/>
      </w:pPr>
      <w:r>
        <w:t xml:space="preserve">Economic and Industry-Specific Pressures</w:t>
      </w:r>
    </w:p>
    <w:p>
      <w:pPr>
        <w:pStyle w:val="FirstParagraph"/>
      </w:pPr>
      <w:r>
        <w:t xml:space="preserve">Brisbane’s economy is heavily reliant on sectors such as mining, construction, and education. Auditors here must navigate the financial intricacies of these industries. For example, the mining sector in Queensland involves complex royalty calculations and environmental compliance audits. A case study by Wilson &amp; Partners (2021) found that auditors in Brisbane often act as intermediaries between multinational corporations and local stakeholders, ensuring transparency in cross-border transactions while adhering to Australian tax laws.</w:t>
      </w:r>
    </w:p>
    <w:bookmarkEnd w:id="23"/>
    <w:bookmarkEnd w:id="24"/>
    <w:bookmarkStart w:id="26" w:name="X0d34afa77add0ab5bd946defd5b10bbc86d30d1"/>
    <w:p>
      <w:pPr>
        <w:pStyle w:val="Heading2"/>
      </w:pPr>
      <w:r>
        <w:t xml:space="preserve">Case Studies: Auditing Practices in Brisbane</w:t>
      </w:r>
    </w:p>
    <w:p>
      <w:pPr>
        <w:pStyle w:val="FirstParagraph"/>
      </w:pPr>
      <w:r>
        <w:t xml:space="preserve">Several studies have examined audit practices specific to Brisbane. One notable example is the 2018 audit of a major Queensland-based construction company, which revealed discrepancies in cost reporting due to misaligned accounting software. The auditor’s intervention not only corrected the errors but also prompted the firm to adopt a centralized financial management system. Another study by University of Queensland Business School (2020) analyzed audit failures in Brisbane’s hospitality sector during the 2019-2020 economic downturn, underscoring the need for auditors to prioritize risk assessment in volatile markets.</w:t>
      </w:r>
    </w:p>
    <w:bookmarkStart w:id="25" w:name="Xc9055425cf1348d8f98f295882f3c1549d52c8b"/>
    <w:p>
      <w:pPr>
        <w:pStyle w:val="Heading3"/>
      </w:pPr>
      <w:r>
        <w:t xml:space="preserve">Ethical Considerations and Auditor Independence</w:t>
      </w:r>
    </w:p>
    <w:p>
      <w:pPr>
        <w:pStyle w:val="FirstParagraph"/>
      </w:pPr>
      <w:r>
        <w:t xml:space="preserve">Ethical standards are a cornerstone of auditing. In Brisbane, auditors face unique pressures from clients who may resist transparency for competitive reasons. A survey by CPA Australia (2021) found that 68% of auditors in Queensland reported experiencing client resistance to disclosing financial risks. This highlights the critical role of auditor independence and the need for robust regulatory oversight to prevent conflicts of interest.</w:t>
      </w:r>
    </w:p>
    <w:bookmarkEnd w:id="25"/>
    <w:bookmarkEnd w:id="26"/>
    <w:bookmarkStart w:id="27" w:name="future-trends-and-recommendations"/>
    <w:p>
      <w:pPr>
        <w:pStyle w:val="Heading2"/>
      </w:pPr>
      <w:r>
        <w:t xml:space="preserve">Future Trends and Recommendations</w:t>
      </w:r>
    </w:p>
    <w:p>
      <w:pPr>
        <w:pStyle w:val="FirstParagraph"/>
      </w:pPr>
      <w:r>
        <w:t xml:space="preserve">The future of auditing in Brisbane is likely shaped by technological innovation, regulatory reforms, and global economic shifts. Research by Deloitte (2023) predicts that blockchain technology will revolutionize audit trails in Australia, enabling real-time data verification. For Brisbane auditors, this could mean a shift from reactive compliance to proactive financial monitoring. However, the report also warns of potential job displacement due to automation, urging auditors to focus on higher-value tasks such as strategic advisory.</w:t>
      </w:r>
    </w:p>
    <w:p>
      <w:pPr>
        <w:pStyle w:val="BodyText"/>
      </w:pPr>
      <w:r>
        <w:t xml:space="preserve">Academic literature suggests that Brisbane-based auditors should prioritize continuous education in digital tools and ethical frameworks. Collaboration with local institutions, such as Queensland University of Technology (QUT), could provide tailored training programs. Additionally, fostering partnerships between auditors and policymakers may address gaps in regional regulations.</w:t>
      </w:r>
    </w:p>
    <w:bookmarkEnd w:id="27"/>
    <w:bookmarkStart w:id="28" w:name="conclusion"/>
    <w:p>
      <w:pPr>
        <w:pStyle w:val="Heading2"/>
      </w:pPr>
      <w:r>
        <w:t xml:space="preserve">Conclusion</w:t>
      </w:r>
    </w:p>
    <w:p>
      <w:pPr>
        <w:pStyle w:val="FirstParagraph"/>
      </w:pPr>
      <w:r>
        <w:t xml:space="preserve">In conclusion, the role of the auditor in Australia’s Brisbane region is multifaceted, requiring expertise in national standards and local economic dynamics. While challenges such as regulatory complexity and technological disruption persist, the profession is evolving through innovation and ethical rigor. Future research should explore how auditors can leverage emerging technologies to enhance transparency while maintaining their core responsibilities in Brisbane’s unique economic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Australia Brisbane</dc:title>
  <dc:creator/>
  <dc:language>en</dc:language>
  <cp:keywords/>
  <dcterms:created xsi:type="dcterms:W3CDTF">2026-07-23T12:52:06Z</dcterms:created>
  <dcterms:modified xsi:type="dcterms:W3CDTF">2026-07-23T12:52:06Z</dcterms:modified>
</cp:coreProperties>
</file>

<file path=docProps/custom.xml><?xml version="1.0" encoding="utf-8"?>
<Properties xmlns="http://schemas.openxmlformats.org/officeDocument/2006/custom-properties" xmlns:vt="http://schemas.openxmlformats.org/officeDocument/2006/docPropsVTypes"/>
</file>