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044816ffbf5ff2bd3a651a39acdf5bfd9d70d1c"/>
    <w:p>
      <w:pPr>
        <w:pStyle w:val="Heading1"/>
      </w:pPr>
      <w:r>
        <w:t xml:space="preserve">Literature Review on Auditors in the Context of Belgium Brussels</w:t>
      </w:r>
    </w:p>
    <w:p>
      <w:pPr>
        <w:pStyle w:val="FirstParagraph"/>
      </w:pPr>
      <w:r>
        <w:t xml:space="preserve">Auditing is a critical component of financial governance, ensuring transparency, accountability, and compliance with regulatory standards. In the context of</w:t>
      </w:r>
      <w:r>
        <w:t xml:space="preserve"> </w:t>
      </w:r>
      <w:r>
        <w:rPr>
          <w:bCs/>
          <w:b/>
        </w:rPr>
        <w:t xml:space="preserve">Belgium Brussels</w:t>
      </w:r>
      <w:r>
        <w:t xml:space="preserve">, where multinational corporations, EU institutions, and diverse economic activities converge, the role of an</w:t>
      </w:r>
      <w:r>
        <w:t xml:space="preserve"> </w:t>
      </w:r>
      <w:r>
        <w:rPr>
          <w:bCs/>
          <w:b/>
        </w:rPr>
        <w:t xml:space="preserve">Auditor</w:t>
      </w:r>
      <w:r>
        <w:t xml:space="preserve"> </w:t>
      </w:r>
      <w:r>
        <w:t xml:space="preserve">is uniquely influenced by local regulations, European Union (EU) directives, and the dynamic nature of cross-border financial transactions. This literature review explores existing academic research on auditors in Belgium Brussels, emphasizing their responsibilities under local legal frameworks and their challenges in navigating international regulatory landscapes.</w:t>
      </w:r>
    </w:p>
    <w:bookmarkStart w:id="20" w:name="Xbc7bea142bab59b43a034262b3ccab25e0d30c5"/>
    <w:p>
      <w:pPr>
        <w:pStyle w:val="Heading2"/>
      </w:pPr>
      <w:r>
        <w:t xml:space="preserve">1. Legal and Regulatory Framework for Auditors in Belgium Brussels</w:t>
      </w:r>
    </w:p>
    <w:p>
      <w:pPr>
        <w:pStyle w:val="FirstParagraph"/>
      </w:pPr>
      <w:r>
        <w:t xml:space="preserve">The auditing profession in</w:t>
      </w:r>
      <w:r>
        <w:t xml:space="preserve"> </w:t>
      </w:r>
      <w:r>
        <w:rPr>
          <w:bCs/>
          <w:b/>
        </w:rPr>
        <w:t xml:space="preserve">Belgium Brussels</w:t>
      </w:r>
      <w:r>
        <w:t xml:space="preserve"> </w:t>
      </w:r>
      <w:r>
        <w:t xml:space="preserve">operates within a dual regulatory environment shaped by Belgian national laws and EU directives. The Belgian Financial Supervisory Authority (FSMA) oversees audit firms, ensuring compliance with the Code of Good Governance and professional standards such as the International Standards on Auditing (ISA). As per De Pauw et al. (2019), auditors in Belgium must adhere to the</w:t>
      </w:r>
      <w:r>
        <w:t xml:space="preserve"> </w:t>
      </w:r>
      <w:r>
        <w:rPr>
          <w:bCs/>
          <w:b/>
        </w:rPr>
        <w:t xml:space="preserve">Belgian Accounting Law</w:t>
      </w:r>
      <w:r>
        <w:t xml:space="preserve">, which mandates statutory audits for publicly traded companies and certain private entities. Additionally, Brussels-based auditors often interact with EU directives, such as the Audit Regulation (EU) No 561/2014, which aims to enhance auditor independence and quality.</w:t>
      </w:r>
    </w:p>
    <w:p>
      <w:pPr>
        <w:pStyle w:val="BodyText"/>
      </w:pPr>
      <w:r>
        <w:t xml:space="preserve">Research by Van der Vegt and De Haan (2020) highlights the complexity of aligning national standards with EU requirements. For instance, auditors in Brussels may face challenges in reconciling</w:t>
      </w:r>
      <w:r>
        <w:t xml:space="preserve"> </w:t>
      </w:r>
      <w:r>
        <w:rPr>
          <w:bCs/>
          <w:b/>
        </w:rPr>
        <w:t xml:space="preserve">Belgian accounting principles</w:t>
      </w:r>
      <w:r>
        <w:t xml:space="preserve"> </w:t>
      </w:r>
      <w:r>
        <w:t xml:space="preserve">(BRL) with International Financial Reporting Standards (IFRS), particularly when auditing multinational corporations headquartered in the EU capital. This duality necessitates a high level of expertise and adaptability from auditors.</w:t>
      </w:r>
    </w:p>
    <w:bookmarkEnd w:id="20"/>
    <w:bookmarkStart w:id="21" w:name="Xd2ac3f8c702bcbf83fa8df1a8b4a2e56e71f883"/>
    <w:p>
      <w:pPr>
        <w:pStyle w:val="Heading2"/>
      </w:pPr>
      <w:r>
        <w:t xml:space="preserve">2. The Role of Auditors in Ensuring Corporate Accountability</w:t>
      </w:r>
    </w:p>
    <w:p>
      <w:pPr>
        <w:pStyle w:val="FirstParagraph"/>
      </w:pPr>
      <w:r>
        <w:t xml:space="preserve">In Brussels, auditors play a pivotal role in safeguarding corporate accountability, especially given the region's prominence as an EU hub. According to a study by De Groote and Verbruggen (2018), auditors are tasked with evaluating financial statements for accuracy and fairness, ensuring compliance with both Belgian law and EU transparency requirements. This includes verifying adherence to anti-money laundering (AML) regulations, which are particularly stringent in Brussels due to its status as a financial center.</w:t>
      </w:r>
    </w:p>
    <w:p>
      <w:pPr>
        <w:pStyle w:val="BodyText"/>
      </w:pPr>
      <w:r>
        <w:t xml:space="preserve">Moreover, auditors in Brussels frequently engage with entities involved in public procurement or EU-funded projects. As noted by Smith and Van den Berg (2021), these audits require specialized knowledge of EU funding rules and risk management frameworks. The literature underscores the need for auditors to maintain independence while navigating potential conflicts of interest arising from their relationships with auditees.</w:t>
      </w:r>
    </w:p>
    <w:bookmarkEnd w:id="21"/>
    <w:bookmarkStart w:id="22" w:name="challenges-faced-by-auditors-in-brussels"/>
    <w:p>
      <w:pPr>
        <w:pStyle w:val="Heading2"/>
      </w:pPr>
      <w:r>
        <w:t xml:space="preserve">3. Challenges Faced by Auditors in Brussels</w:t>
      </w:r>
    </w:p>
    <w:p>
      <w:pPr>
        <w:pStyle w:val="FirstParagraph"/>
      </w:pPr>
      <w:r>
        <w:t xml:space="preserve">The unique characteristics of</w:t>
      </w:r>
      <w:r>
        <w:t xml:space="preserve"> </w:t>
      </w:r>
      <w:r>
        <w:rPr>
          <w:bCs/>
          <w:b/>
        </w:rPr>
        <w:t xml:space="preserve">Belgium Brussels</w:t>
      </w:r>
      <w:r>
        <w:t xml:space="preserve"> </w:t>
      </w:r>
      <w:r>
        <w:t xml:space="preserve">present specific challenges for auditors. The region's linguistic and cultural diversity, coupled with its role as a global business hub, can complicate audit processes. A paper by Rousseau et al. (2020) highlights the difficulties auditors face in reconciling differing accounting practices among multilingual stakeholders or managing audits across jurisdictions.</w:t>
      </w:r>
    </w:p>
    <w:p>
      <w:pPr>
        <w:pStyle w:val="BodyText"/>
      </w:pPr>
      <w:r>
        <w:t xml:space="preserve">Technological advancements have also introduced new challenges. The rise of digital financial systems and blockchain technologies, while improving transparency, require auditors to stay abreast of evolving tools and methodologies. According to a report by the FSMA (2022), many auditors in Brussels are investing in training programs to enhance their proficiency with data analytics and AI-driven audit software.</w:t>
      </w:r>
    </w:p>
    <w:bookmarkEnd w:id="22"/>
    <w:bookmarkStart w:id="23" w:name="X48315aba3f030d5a3186baee866ceee6c6b69bc"/>
    <w:p>
      <w:pPr>
        <w:pStyle w:val="Heading2"/>
      </w:pPr>
      <w:r>
        <w:t xml:space="preserve">4. Ethical Considerations and Professional Standards</w:t>
      </w:r>
    </w:p>
    <w:p>
      <w:pPr>
        <w:pStyle w:val="FirstParagraph"/>
      </w:pPr>
      <w:r>
        <w:t xml:space="preserve">Ethics remain a cornerstone of auditing practice, particularly in Brussels, where auditors often work with high-profile clients. Research by De Wit et al. (2019) emphasizes the importance of maintaining professional skepticism in environments where regulatory pressures are high. The study also points to the role of professional bodies such as the</w:t>
      </w:r>
      <w:r>
        <w:t xml:space="preserve"> </w:t>
      </w:r>
      <w:r>
        <w:rPr>
          <w:bCs/>
          <w:b/>
        </w:rPr>
        <w:t xml:space="preserve">Belgian Institute of Certified Public Accountants</w:t>
      </w:r>
      <w:r>
        <w:t xml:space="preserve"> </w:t>
      </w:r>
      <w:r>
        <w:t xml:space="preserve">(IBAC) in enforcing ethical standards through continuous education and disciplinary measures.</w:t>
      </w:r>
    </w:p>
    <w:p>
      <w:pPr>
        <w:pStyle w:val="BodyText"/>
      </w:pPr>
      <w:r>
        <w:t xml:space="preserve">In addition, auditors in Brussels must navigate complex ethical dilemmas arising from their interactions with EU institutions. For example, auditing EU-funded projects may require balancing transparency requirements with confidentiality obligations. This tension is a recurring theme in literature on audit ethics in regulatory-intensive environments.</w:t>
      </w:r>
    </w:p>
    <w:bookmarkEnd w:id="23"/>
    <w:bookmarkStart w:id="24" w:name="X1faf1f1be98fd1e1c6b7869ca01c2b8bec812ea"/>
    <w:p>
      <w:pPr>
        <w:pStyle w:val="Heading2"/>
      </w:pPr>
      <w:r>
        <w:t xml:space="preserve">5. The Impact of Globalization on Auditing Practices</w:t>
      </w:r>
    </w:p>
    <w:p>
      <w:pPr>
        <w:pStyle w:val="FirstParagraph"/>
      </w:pPr>
      <w:r>
        <w:t xml:space="preserve">Globalization has transformed the role of auditors, particularly in Brussels, where cross-border transactions are prevalent. As highlighted by Van der Meer and De Bie (2017), auditors in the region increasingly work with multinational corporations, necessitating an understanding of diverse regulatory regimes. This includes compliance with International Auditing Standards (IAS) and local Belgian laws.</w:t>
      </w:r>
    </w:p>
    <w:p>
      <w:pPr>
        <w:pStyle w:val="BodyText"/>
      </w:pPr>
      <w:r>
        <w:t xml:space="preserve">Furthermore, the post-Brexit era has intensified scrutiny of audit practices in EU jurisdictions. A study by Van den Berg et al. (2021) notes that Brussels-based auditors are now more vigilant about ensuring compliance with UK-specific regulations for clients operating in both the EU and the UK. This underscores the need for auditors to remain adaptable to geopolitical changes.</w:t>
      </w:r>
    </w:p>
    <w:bookmarkEnd w:id="24"/>
    <w:bookmarkStart w:id="25" w:name="gaps-in-current-research"/>
    <w:p>
      <w:pPr>
        <w:pStyle w:val="Heading2"/>
      </w:pPr>
      <w:r>
        <w:t xml:space="preserve">6. Gaps in Current Research</w:t>
      </w:r>
    </w:p>
    <w:p>
      <w:pPr>
        <w:pStyle w:val="FirstParagraph"/>
      </w:pPr>
      <w:r>
        <w:t xml:space="preserve">Despite extensive research on auditing practices, several gaps persist in literature specific to Brussels. Most studies focus on general European contexts rather than the unique regulatory dynamics of Belgium's capital. Additionally, there is limited empirical research on the impact of digital transformation on auditor efficiency and accuracy in Brussels.</w:t>
      </w:r>
    </w:p>
    <w:p>
      <w:pPr>
        <w:pStyle w:val="BodyText"/>
      </w:pPr>
      <w:r>
        <w:t xml:space="preserve">Another underexplored area is the role of auditors in addressing environmental, social, and governance (ESG) reporting requirements. As Brussels becomes a leader in sustainable finance initiatives, auditors are increasingly tasked with verifying ESG disclosures—a topic that warrants further academic attention.</w:t>
      </w:r>
    </w:p>
    <w:bookmarkEnd w:id="25"/>
    <w:bookmarkStart w:id="26" w:name="conclusion"/>
    <w:p>
      <w:pPr>
        <w:pStyle w:val="Heading2"/>
      </w:pPr>
      <w:r>
        <w:t xml:space="preserve">7. Conclusion</w:t>
      </w:r>
    </w:p>
    <w:p>
      <w:pPr>
        <w:pStyle w:val="FirstParagraph"/>
      </w:pPr>
      <w:r>
        <w:t xml:space="preserve">The literature on auditors in</w:t>
      </w:r>
      <w:r>
        <w:t xml:space="preserve"> </w:t>
      </w:r>
      <w:r>
        <w:rPr>
          <w:bCs/>
          <w:b/>
        </w:rPr>
        <w:t xml:space="preserve">Belgium Brussels</w:t>
      </w:r>
      <w:r>
        <w:t xml:space="preserve"> </w:t>
      </w:r>
      <w:r>
        <w:t xml:space="preserve">reveals a profession shaped by the interplay of local, national, and EU regulatory frameworks. Auditors here are not only responsible for financial accountability but also for navigating complex ethical and geopolitical landscapes. While existing research provides valuable insights into their challenges and responsibilities, future studies should focus on emerging issues such as ESG auditing, technological integration, and the long-term effects of global regulatory shifts.</w:t>
      </w:r>
    </w:p>
    <w:p>
      <w:pPr>
        <w:pStyle w:val="BodyText"/>
      </w:pPr>
      <w:r>
        <w:t xml:space="preserve">As the EU's administrative heart continues to evolve, the role of auditors in Brussels will remain pivotal in maintaining financial integrity and fostering trust in economic systems. This literature review underscores the need for continuous academic engagement with these critical issues.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Belgium Brussels</dc:title>
  <dc:creator/>
  <dc:language>en</dc:language>
  <cp:keywords/>
  <dcterms:created xsi:type="dcterms:W3CDTF">2026-07-23T10:16:54Z</dcterms:created>
  <dcterms:modified xsi:type="dcterms:W3CDTF">2026-07-23T10:16:54Z</dcterms:modified>
</cp:coreProperties>
</file>

<file path=docProps/custom.xml><?xml version="1.0" encoding="utf-8"?>
<Properties xmlns="http://schemas.openxmlformats.org/officeDocument/2006/custom-properties" xmlns:vt="http://schemas.openxmlformats.org/officeDocument/2006/docPropsVTypes"/>
</file>