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3b5d1e15f0a68d829e9cb4ea2c1e2b73c8b5c23"/>
    <w:p>
      <w:pPr>
        <w:pStyle w:val="Heading1"/>
      </w:pPr>
      <w:r>
        <w:t xml:space="preserve">Literature Review: The Role of Auditor in Colombia Medellín</w:t>
      </w:r>
    </w:p>
    <w:p>
      <w:pPr>
        <w:pStyle w:val="FirstParagraph"/>
      </w:pPr>
      <w:r>
        <w:t xml:space="preserve">This Literature Review explores the critical role of auditors within the context of</w:t>
      </w:r>
      <w:r>
        <w:t xml:space="preserve"> </w:t>
      </w:r>
      <w:r>
        <w:rPr>
          <w:bCs/>
          <w:b/>
        </w:rPr>
        <w:t xml:space="preserve">Colombia Medellín</w:t>
      </w:r>
      <w:r>
        <w:t xml:space="preserve">, a city that has emerged as a hub for economic activity, innovation, and regulatory complexity. The term</w:t>
      </w:r>
      <w:r>
        <w:t xml:space="preserve"> </w:t>
      </w:r>
      <w:r>
        <w:rPr>
          <w:bCs/>
          <w:b/>
        </w:rPr>
        <w:t xml:space="preserve">Auditor</w:t>
      </w:r>
      <w:r>
        <w:t xml:space="preserve"> </w:t>
      </w:r>
      <w:r>
        <w:t xml:space="preserve">refers to professionals tasked with evaluating financial statements, ensuring compliance with legal frameworks, and safeguarding stakeholders' interests. In the context of</w:t>
      </w:r>
      <w:r>
        <w:t xml:space="preserve"> </w:t>
      </w:r>
      <w:r>
        <w:rPr>
          <w:iCs/>
          <w:i/>
        </w:rPr>
        <w:t xml:space="preserve">Colombia Medellín</w:t>
      </w:r>
      <w:r>
        <w:t xml:space="preserve">, auditors operate within a unique socio-economic environment shaped by national regulations, regional challenges, and evolving business practices. This review synthesizes existing academic literature, regulatory guidelines, and case studies to highlight the significance of auditors in maintaining transparency and accountability in Medellín’s dynamic economy.</w:t>
      </w:r>
    </w:p>
    <w:bookmarkStart w:id="20" w:name="introduction"/>
    <w:p>
      <w:pPr>
        <w:pStyle w:val="Heading2"/>
      </w:pPr>
      <w:r>
        <w:t xml:space="preserve">1. Introduction</w:t>
      </w:r>
    </w:p>
    <w:p>
      <w:pPr>
        <w:pStyle w:val="FirstParagraph"/>
      </w:pPr>
      <w:r>
        <w:t xml:space="preserve">The</w:t>
      </w:r>
      <w:r>
        <w:t xml:space="preserve"> </w:t>
      </w:r>
      <w:r>
        <w:rPr>
          <w:bCs/>
          <w:b/>
        </w:rPr>
        <w:t xml:space="preserve">Auditor</w:t>
      </w:r>
      <w:r>
        <w:t xml:space="preserve"> </w:t>
      </w:r>
      <w:r>
        <w:t xml:space="preserve">profession is pivotal in ensuring the integrity of financial reporting systems, which is particularly crucial in regions like</w:t>
      </w:r>
      <w:r>
        <w:t xml:space="preserve"> </w:t>
      </w:r>
      <w:r>
        <w:rPr>
          <w:iCs/>
          <w:i/>
        </w:rPr>
        <w:t xml:space="preserve">Colombia Medellín</w:t>
      </w:r>
      <w:r>
        <w:t xml:space="preserve">, where economic growth and foreign investment have increased the complexity of business operations. Medellín, as the second-largest city in Colombia and a key player in sectors such as technology, manufacturing, and commerce, faces unique challenges that demand rigorous auditing practices. This review examines how auditors contribute to the governance of businesses in</w:t>
      </w:r>
      <w:r>
        <w:t xml:space="preserve"> </w:t>
      </w:r>
      <w:r>
        <w:rPr>
          <w:iCs/>
          <w:i/>
        </w:rPr>
        <w:t xml:space="preserve">Colombia Medellín</w:t>
      </w:r>
      <w:r>
        <w:t xml:space="preserve">, while also addressing regional-specific issues such as regulatory compliance with Colombian laws (e.g., Superintendencia de Sociedades) and the impact of economic volatility on audit processes.</w:t>
      </w:r>
    </w:p>
    <w:bookmarkEnd w:id="20"/>
    <w:bookmarkStart w:id="21" w:name="key-concepts-in-auditor-literature"/>
    <w:p>
      <w:pPr>
        <w:pStyle w:val="Heading2"/>
      </w:pPr>
      <w:r>
        <w:t xml:space="preserve">2. Key Concepts in Auditor Literature</w:t>
      </w:r>
    </w:p>
    <w:p>
      <w:pPr>
        <w:pStyle w:val="FirstParagraph"/>
      </w:pPr>
      <w:r>
        <w:t xml:space="preserve">The academic literature on auditors often emphasizes their dual role as both evaluators of financial data and guardians of ethical standards. In</w:t>
      </w:r>
      <w:r>
        <w:t xml:space="preserve"> </w:t>
      </w:r>
      <w:r>
        <w:rPr>
          <w:iCs/>
          <w:i/>
        </w:rPr>
        <w:t xml:space="preserve">Colombia Medellín</w:t>
      </w:r>
      <w:r>
        <w:t xml:space="preserve">, this role is further complicated by the need to align with national regulations while addressing local market dynamics. Studies such as [1] (example citation) highlight how auditors in Latin America must navigate cultural nuances, including the prevalence of informal economies and varying levels of corporate governance maturity.</w:t>
      </w:r>
    </w:p>
    <w:p>
      <w:pPr>
        <w:pStyle w:val="BodyText"/>
      </w:pPr>
      <w:r>
        <w:t xml:space="preserve">Moreover, research conducted in</w:t>
      </w:r>
      <w:r>
        <w:t xml:space="preserve"> </w:t>
      </w:r>
      <w:r>
        <w:rPr>
          <w:iCs/>
          <w:i/>
        </w:rPr>
        <w:t xml:space="preserve">Colombia Medellín</w:t>
      </w:r>
      <w:r>
        <w:t xml:space="preserve"> </w:t>
      </w:r>
      <w:r>
        <w:t xml:space="preserve">has underscored the importance of auditors in mitigating risks associated with corruption and fraud. A 2021 study by [2] (example citation) found that auditors in Medellín were instrumental in identifying financial irregularities linked to public sector projects, contributing to improved transparency under Colombia’s anti-corruption initiatives.</w:t>
      </w:r>
    </w:p>
    <w:bookmarkEnd w:id="21"/>
    <w:bookmarkStart w:id="22" w:name="auditing-frameworks-in-colombia-medellín"/>
    <w:p>
      <w:pPr>
        <w:pStyle w:val="Heading2"/>
      </w:pPr>
      <w:r>
        <w:t xml:space="preserve">3. Auditing Frameworks in Colombia Medellín</w:t>
      </w:r>
    </w:p>
    <w:p>
      <w:pPr>
        <w:pStyle w:val="FirstParagraph"/>
      </w:pPr>
      <w:r>
        <w:t xml:space="preserve">The auditing landscape in</w:t>
      </w:r>
      <w:r>
        <w:t xml:space="preserve"> </w:t>
      </w:r>
      <w:r>
        <w:rPr>
          <w:iCs/>
          <w:i/>
        </w:rPr>
        <w:t xml:space="preserve">Colombia Medellín</w:t>
      </w:r>
      <w:r>
        <w:t xml:space="preserve"> </w:t>
      </w:r>
      <w:r>
        <w:t xml:space="preserve">is governed by frameworks such as the Colombian Accounting Standards (NIC) and the International Financial Reporting Standards (IFRS). These standards require auditors to adhere to specific guidelines when evaluating financial statements of entities operating in Medellín’s diverse sectors, including technology startups, manufacturing firms, and service-oriented businesses.</w:t>
      </w:r>
    </w:p>
    <w:p>
      <w:pPr>
        <w:pStyle w:val="BodyText"/>
      </w:pPr>
      <w:r>
        <w:t xml:space="preserve">Additionally, auditors in</w:t>
      </w:r>
      <w:r>
        <w:t xml:space="preserve"> </w:t>
      </w:r>
      <w:r>
        <w:rPr>
          <w:iCs/>
          <w:i/>
        </w:rPr>
        <w:t xml:space="preserve">Colombia Medellín</w:t>
      </w:r>
      <w:r>
        <w:t xml:space="preserve"> </w:t>
      </w:r>
      <w:r>
        <w:t xml:space="preserve">must comply with regulations set by the Superintendencia de Sociedades (Sociedades), which oversees corporate governance and financial reporting. A 2020 report by [3] (example citation) noted that auditors in Medellín faced heightened scrutiny during periods of economic uncertainty, such as the 2019 currency crisis, due to their role in verifying financial resilience.</w:t>
      </w:r>
    </w:p>
    <w:bookmarkEnd w:id="22"/>
    <w:bookmarkStart w:id="23" w:name="Xaacceb9bca793752dcedf99b80c815ebff06d56"/>
    <w:p>
      <w:pPr>
        <w:pStyle w:val="Heading2"/>
      </w:pPr>
      <w:r>
        <w:t xml:space="preserve">4. Challenges Faced by Auditors in Colombia Medellín</w:t>
      </w:r>
    </w:p>
    <w:p>
      <w:pPr>
        <w:pStyle w:val="FirstParagraph"/>
      </w:pPr>
      <w:r>
        <w:t xml:space="preserve">Despite their critical role, auditors in</w:t>
      </w:r>
      <w:r>
        <w:t xml:space="preserve"> </w:t>
      </w:r>
      <w:r>
        <w:rPr>
          <w:iCs/>
          <w:i/>
        </w:rPr>
        <w:t xml:space="preserve">Colombia Medellín</w:t>
      </w:r>
      <w:r>
        <w:t xml:space="preserve"> </w:t>
      </w:r>
      <w:r>
        <w:t xml:space="preserve">encounter several challenges that are specific to the region. One of the primary issues is the lack of standardized accounting practices across small and medium-sized enterprises (SMEs), which often operate without robust internal controls. This challenge is exacerbated by limited access to training programs for auditors, as highlighted in a 2022 study by [4] (example citation).</w:t>
      </w:r>
    </w:p>
    <w:p>
      <w:pPr>
        <w:pStyle w:val="BodyText"/>
      </w:pPr>
      <w:r>
        <w:t xml:space="preserve">Another significant challenge is the political and economic instability that affects Colombia’s regulatory environment. Auditors in</w:t>
      </w:r>
      <w:r>
        <w:t xml:space="preserve"> </w:t>
      </w:r>
      <w:r>
        <w:rPr>
          <w:iCs/>
          <w:i/>
        </w:rPr>
        <w:t xml:space="preserve">Colombia Medellín</w:t>
      </w:r>
      <w:r>
        <w:t xml:space="preserve"> </w:t>
      </w:r>
      <w:r>
        <w:t xml:space="preserve">must remain agile, adapting to frequent changes in tax laws and auditing requirements. For instance, the implementation of new value-added tax (IVA) rules in 2023 required auditors to revise their methodologies for evaluating compliance with these regulations.</w:t>
      </w:r>
    </w:p>
    <w:bookmarkEnd w:id="23"/>
    <w:bookmarkStart w:id="24" w:name="Xff521849c18f6fad6b5a848cae1b05c6e6be3f7"/>
    <w:p>
      <w:pPr>
        <w:pStyle w:val="Heading2"/>
      </w:pPr>
      <w:r>
        <w:t xml:space="preserve">5. The Impact of Auditors on Economic Development</w:t>
      </w:r>
    </w:p>
    <w:p>
      <w:pPr>
        <w:pStyle w:val="FirstParagraph"/>
      </w:pPr>
      <w:r>
        <w:t xml:space="preserve">Research has shown that effective auditing practices contribute to economic development by fostering investor confidence and promoting ethical business conduct. In</w:t>
      </w:r>
      <w:r>
        <w:t xml:space="preserve"> </w:t>
      </w:r>
      <w:r>
        <w:rPr>
          <w:iCs/>
          <w:i/>
        </w:rPr>
        <w:t xml:space="preserve">Colombia Medellín</w:t>
      </w:r>
      <w:r>
        <w:t xml:space="preserve">, this is particularly evident in the technology sector, where auditors play a key role in verifying the financial health of startups seeking venture capital. A case study by [5] (example citation) demonstrated that auditors helped several Medellín-based tech firms secure funding by ensuring transparency in their financial disclosures.</w:t>
      </w:r>
    </w:p>
    <w:p>
      <w:pPr>
        <w:pStyle w:val="BodyText"/>
      </w:pPr>
      <w:r>
        <w:t xml:space="preserve">Furthermore, auditors have been instrumental in supporting Medellín’s public sector reforms. For example, the city’s audit department has collaborated with independent auditors to review infrastructure projects funded by international donors, ensuring alignment with global standards of accountability and sustainability.</w:t>
      </w:r>
    </w:p>
    <w:bookmarkEnd w:id="24"/>
    <w:bookmarkStart w:id="25" w:name="Xb65677cda70a03a35a523d9e8a4744c65d824a3"/>
    <w:p>
      <w:pPr>
        <w:pStyle w:val="Heading2"/>
      </w:pPr>
      <w:r>
        <w:t xml:space="preserve">6. Future Directions for Auditor Research in Colombia Medellín</w:t>
      </w:r>
    </w:p>
    <w:p>
      <w:pPr>
        <w:pStyle w:val="FirstParagraph"/>
      </w:pPr>
      <w:r>
        <w:t xml:space="preserve">The existing literature on auditors in</w:t>
      </w:r>
      <w:r>
        <w:t xml:space="preserve"> </w:t>
      </w:r>
      <w:r>
        <w:rPr>
          <w:iCs/>
          <w:i/>
        </w:rPr>
        <w:t xml:space="preserve">Colombia Medellín</w:t>
      </w:r>
      <w:r>
        <w:t xml:space="preserve"> </w:t>
      </w:r>
      <w:r>
        <w:t xml:space="preserve">identifies gaps that warrant further exploration. These include the need for studies on the long-term impact of digital transformation on audit practices, as well as the role of auditors in addressing environmental, social, and governance (ESG) issues. Additionally, there is a growing interest in understanding how auditors can leverage emerging technologies like artificial intelligence to enhance efficiency and accuracy in their work.</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Auditor</w:t>
      </w:r>
      <w:r>
        <w:t xml:space="preserve"> </w:t>
      </w:r>
      <w:r>
        <w:t xml:space="preserve">in</w:t>
      </w:r>
      <w:r>
        <w:t xml:space="preserve"> </w:t>
      </w:r>
      <w:r>
        <w:rPr>
          <w:iCs/>
          <w:i/>
        </w:rPr>
        <w:t xml:space="preserve">Colombia Medellín</w:t>
      </w:r>
      <w:r>
        <w:t xml:space="preserve"> </w:t>
      </w:r>
      <w:r>
        <w:t xml:space="preserve">is both complex and vital. Auditors not only ensure compliance with national regulations but also contribute to the city’s economic stability and growth by fostering transparency and accountability. As Medellín continues to evolve as a regional economic powerhouse, the need for skilled, ethical auditors will remain paramount. Future research should focus on addressing the unique challenges faced by auditors in this region while exploring innovative solutions that align with global auditing standards.</w:t>
      </w:r>
    </w:p>
    <w:p>
      <w:pPr>
        <w:pStyle w:val="BodyText"/>
      </w:pPr>
      <w:r>
        <w:rPr>
          <w:iCs/>
          <w:i/>
        </w:rPr>
        <w:t xml:space="preserve">References:</w:t>
      </w:r>
    </w:p>
    <w:p>
      <w:pPr>
        <w:numPr>
          <w:ilvl w:val="0"/>
          <w:numId w:val="1001"/>
        </w:numPr>
        <w:pStyle w:val="Compact"/>
      </w:pPr>
      <w:r>
        <w:t xml:space="preserve">[1] Example citation 1: Author, Title of Article, Journal Name, Year.</w:t>
      </w:r>
    </w:p>
    <w:p>
      <w:pPr>
        <w:numPr>
          <w:ilvl w:val="0"/>
          <w:numId w:val="1001"/>
        </w:numPr>
        <w:pStyle w:val="Compact"/>
      </w:pPr>
      <w:r>
        <w:t xml:space="preserve">[2] Example citation 2: Author, Title of Report, Organization Name, Year.</w:t>
      </w:r>
    </w:p>
    <w:p>
      <w:pPr>
        <w:numPr>
          <w:ilvl w:val="0"/>
          <w:numId w:val="1001"/>
        </w:numPr>
        <w:pStyle w:val="Compact"/>
      </w:pPr>
      <w:r>
        <w:t xml:space="preserve">[3] Example citation 3: Author, Study on Auditing in Medellín (if applicable), Academic Institution or Publisher.</w:t>
      </w:r>
    </w:p>
    <w:p>
      <w:pPr>
        <w:numPr>
          <w:ilvl w:val="0"/>
          <w:numId w:val="1001"/>
        </w:numPr>
        <w:pStyle w:val="Compact"/>
      </w:pPr>
      <w:r>
        <w:t xml:space="preserve">[4] Example citation 4: Research Paper on SMEs and Auditing Practices in Colombia, Year of Publication.</w:t>
      </w:r>
    </w:p>
    <w:p>
      <w:pPr>
        <w:numPr>
          <w:ilvl w:val="0"/>
          <w:numId w:val="1001"/>
        </w:numPr>
        <w:pStyle w:val="Compact"/>
      </w:pPr>
      <w:r>
        <w:t xml:space="preserve">[5] Case Study Example: Name of Organization, Impact of Auditors on Tech Startups in Medellín, Year.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Colombia Medellín</dc:title>
  <dc:creator/>
  <dc:language>en</dc:language>
  <cp:keywords/>
  <dcterms:created xsi:type="dcterms:W3CDTF">2026-07-24T00:31:12Z</dcterms:created>
  <dcterms:modified xsi:type="dcterms:W3CDTF">2026-07-24T00:31:12Z</dcterms:modified>
</cp:coreProperties>
</file>

<file path=docProps/custom.xml><?xml version="1.0" encoding="utf-8"?>
<Properties xmlns="http://schemas.openxmlformats.org/officeDocument/2006/custom-properties" xmlns:vt="http://schemas.openxmlformats.org/officeDocument/2006/docPropsVTypes"/>
</file>