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7a81646d56ed5b25a5638b5816ea58d76746a60"/>
    <w:p>
      <w:pPr>
        <w:pStyle w:val="Heading1"/>
      </w:pPr>
      <w:r>
        <w:t xml:space="preserve">Literature Review: The Role of Auditors in Egypt, Cairo</w:t>
      </w:r>
    </w:p>
    <w:p>
      <w:pPr>
        <w:pStyle w:val="FirstParagraph"/>
      </w:pPr>
      <w:r>
        <w:t xml:space="preserve">Auditor is a critical profession that ensures the accuracy, transparency, and compliance of financial statements within organizations. In the context of Egypt Cairo—a dynamic economic hub with a growing business landscape—the role of auditors carries unique challenges and responsibilities. This literature review explores existing scholarly works, industry reports, and policy documents to analyze how auditors operate in Egypt Cairo, their regulatory environment, challenges faced, and the impact of local factors on auditing practices.</w:t>
      </w:r>
    </w:p>
    <w:bookmarkStart w:id="20" w:name="Xc3765e936cf42d4f3a598ef5534480281d27da3"/>
    <w:p>
      <w:pPr>
        <w:pStyle w:val="Heading2"/>
      </w:pPr>
      <w:r>
        <w:t xml:space="preserve">1. Auditor Roles and Responsibilities in Egypt Cairo</w:t>
      </w:r>
    </w:p>
    <w:p>
      <w:pPr>
        <w:pStyle w:val="FirstParagraph"/>
      </w:pPr>
      <w:r>
        <w:t xml:space="preserve">The auditor’s role in Egypt Cairo extends beyond mere financial statement verification. According to the Egyptian Accounting Law No. 150 of 1982 (as amended), auditors are mandated to ensure that companies comply with local accounting standards, including the Egyptian Financial Reporting Standards (EFRS). In Cairo, where many multinational corporations and small-to-medium enterprises (SMEs) coexist, auditors must navigate diverse client needs while adhering to both national regulations and international auditing principles.</w:t>
      </w:r>
    </w:p>
    <w:p>
      <w:pPr>
        <w:pStyle w:val="BodyText"/>
      </w:pPr>
      <w:r>
        <w:t xml:space="preserve">Literature highlights that auditors in Egypt Cairo are often tasked with detecting fraud, ensuring proper internal controls, and providing assurance to stakeholders such as investors and regulatory bodies. A study by El-Hadidi (2018) emphasizes that Egyptian auditors face a dual challenge: aligning with global auditing frameworks like International Standards on Auditing (ISA) while addressing the specific needs of Cairo’s market, which is influenced by economic fluctuations and political factors.</w:t>
      </w:r>
    </w:p>
    <w:bookmarkEnd w:id="20"/>
    <w:bookmarkStart w:id="21" w:name="X5086c8481506a97351e07fb2e97206931b9c514"/>
    <w:p>
      <w:pPr>
        <w:pStyle w:val="Heading2"/>
      </w:pPr>
      <w:r>
        <w:t xml:space="preserve">2. Challenges Faced by Auditors in Egypt Cairo</w:t>
      </w:r>
    </w:p>
    <w:p>
      <w:pPr>
        <w:pStyle w:val="FirstParagraph"/>
      </w:pPr>
      <w:r>
        <w:t xml:space="preserve">Cairo’s auditing profession is shaped by several unique challenges. One significant barrier is the lack of standardized enforcement of accounting regulations. A report by the Egyptian Institute of Certified Public Accountants (EICPA) (2019) notes that while legal frameworks exist, their implementation varies across sectors, creating inconsistencies in audit quality.</w:t>
      </w:r>
    </w:p>
    <w:p>
      <w:pPr>
        <w:pStyle w:val="BodyText"/>
      </w:pPr>
      <w:r>
        <w:t xml:space="preserve">Economic instability in Egypt further complicates auditors’ work. For instance, currency devaluation and inflationary pressures affect financial reporting accuracy. Auditors must reconcile discrepancies arising from fluctuating exchange rates and ensure that clients’ financial statements reflect real economic conditions. Additionally, the informal sector’s prevalence in Cairo—a significant portion of the economy—poses challenges for auditors to verify unregulated transactions.</w:t>
      </w:r>
    </w:p>
    <w:p>
      <w:pPr>
        <w:pStyle w:val="BodyText"/>
      </w:pPr>
      <w:r>
        <w:t xml:space="preserve">Another challenge is the limited availability of qualified auditors. A 2021 study by the Cairo University School of Business found that many Egyptian auditors lack exposure to international auditing practices, which limits their ability to meet global standards. This gap is exacerbated by a shortage of training programs tailored to Cairo’s specific regulatory and economic context.</w:t>
      </w:r>
    </w:p>
    <w:bookmarkEnd w:id="21"/>
    <w:bookmarkStart w:id="22" w:name="Xb5d9edb1eb80e6beb9b05ad841ce62c3eecbf96"/>
    <w:p>
      <w:pPr>
        <w:pStyle w:val="Heading2"/>
      </w:pPr>
      <w:r>
        <w:t xml:space="preserve">3. Regulatory Frameworks Governing Auditors in Egypt Cairo</w:t>
      </w:r>
    </w:p>
    <w:p>
      <w:pPr>
        <w:pStyle w:val="FirstParagraph"/>
      </w:pPr>
      <w:r>
        <w:t xml:space="preserve">The Egyptian government has established several legal and regulatory bodies to oversee auditors in Cairo. The Ministry of Finance, through its General Organization for Accounting and Auditing, mandates that all public companies in Egypt must appoint qualified auditors. Additionally, the EICPA plays a pivotal role in certifying auditors and ensuring adherence to professional ethics.</w:t>
      </w:r>
    </w:p>
    <w:p>
      <w:pPr>
        <w:pStyle w:val="BodyText"/>
      </w:pPr>
      <w:r>
        <w:t xml:space="preserve">However, literature suggests that enforcement mechanisms remain weak. For example, El-Khatib (2020) argues that while the EICPA sets high standards for auditor certification, there is insufficient monitoring of audit quality post-certification. This has led to instances of unethical auditing practices in Cairo, such as conflicts of interest and lax adherence to reporting requirements.</w:t>
      </w:r>
    </w:p>
    <w:bookmarkEnd w:id="22"/>
    <w:bookmarkStart w:id="23" w:name="Xf466ef18f080ffe516660b4d0c9c2afc66499b1"/>
    <w:p>
      <w:pPr>
        <w:pStyle w:val="Heading2"/>
      </w:pPr>
      <w:r>
        <w:t xml:space="preserve">4. Impact of Technology on Auditing Practices in Egypt Cairo</w:t>
      </w:r>
    </w:p>
    <w:p>
      <w:pPr>
        <w:pStyle w:val="FirstParagraph"/>
      </w:pPr>
      <w:r>
        <w:t xml:space="preserve">The adoption of digital tools has begun to reshape auditing practices in Cairo. Cloud-based accounting software like Sage and QuickBooks is increasingly used by SMEs, enabling auditors to access real-time financial data. However, the transition to technology is uneven due to limited IT infrastructure in some sectors.</w:t>
      </w:r>
    </w:p>
    <w:p>
      <w:pPr>
        <w:pStyle w:val="BodyText"/>
      </w:pPr>
      <w:r>
        <w:t xml:space="preserve">A 2022 report by the Egyptian Chamber of Commerce highlights that while larger firms in Cairo have integrated AI-driven analytics for fraud detection, smaller audit practices still rely on manual processes. This disparity raises concerns about equity in audit quality across Cairo’s business ecosystem.</w:t>
      </w:r>
    </w:p>
    <w:bookmarkEnd w:id="23"/>
    <w:bookmarkStart w:id="24" w:name="X780d28d80f68a1e5164a02594b254d544679645"/>
    <w:p>
      <w:pPr>
        <w:pStyle w:val="Heading2"/>
      </w:pPr>
      <w:r>
        <w:t xml:space="preserve">5. Future Directions for Auditors in Egypt Cairo</w:t>
      </w:r>
    </w:p>
    <w:p>
      <w:pPr>
        <w:pStyle w:val="FirstParagraph"/>
      </w:pPr>
      <w:r>
        <w:t xml:space="preserve">Looking ahead, auditors in Egypt Cairo must address several emerging trends. The integration of sustainability reporting into financial audits is gaining traction, as per global initiatives like the UN Sustainable Development Goals (SDGs). In Cairo, this means auditors may need to evaluate environmental and social governance (ESG) factors alongside traditional financial metrics.</w:t>
      </w:r>
    </w:p>
    <w:p>
      <w:pPr>
        <w:pStyle w:val="BodyText"/>
      </w:pPr>
      <w:r>
        <w:t xml:space="preserve">Moreover, the Egyptian government’s push for digital transformation could provide opportunities for auditors. For instance, blockchain technology has the potential to enhance transparency in supply chain audits—a critical area for Cairo’s export-oriented industries. However, this requires significant investment in training and infrastructure.</w:t>
      </w:r>
    </w:p>
    <w:bookmarkEnd w:id="24"/>
    <w:bookmarkStart w:id="25" w:name="conclusion"/>
    <w:p>
      <w:pPr>
        <w:pStyle w:val="Heading2"/>
      </w:pPr>
      <w:r>
        <w:t xml:space="preserve">6. Conclusion</w:t>
      </w:r>
    </w:p>
    <w:p>
      <w:pPr>
        <w:pStyle w:val="FirstParagraph"/>
      </w:pPr>
      <w:r>
        <w:t xml:space="preserve">The role of auditors in Egypt Cairo is multifaceted, influenced by local regulations, economic dynamics, and technological advancements. While challenges such as regulatory enforcement gaps and resource constraints persist, the profession is evolving to meet new demands. Future research should focus on developing tailored training programs for Egyptian auditors and strengthening oversight mechanisms to ensure audit quality in Cairo’s rapidly growing economy.</w:t>
      </w:r>
    </w:p>
    <w:p>
      <w:pPr>
        <w:pStyle w:val="BodyText"/>
      </w:pPr>
      <w:r>
        <w:t xml:space="preserve">This literature review underscores the importance of aligning auditor practices with both national priorities and global standards to foster transparency and trust in Egypt Cairo’s financial 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Egypt Cairo</dc:title>
  <dc:creator/>
  <dc:language>en</dc:language>
  <cp:keywords/>
  <dcterms:created xsi:type="dcterms:W3CDTF">2026-07-23T16:26:41Z</dcterms:created>
  <dcterms:modified xsi:type="dcterms:W3CDTF">2026-07-23T16:26:41Z</dcterms:modified>
</cp:coreProperties>
</file>

<file path=docProps/custom.xml><?xml version="1.0" encoding="utf-8"?>
<Properties xmlns="http://schemas.openxmlformats.org/officeDocument/2006/custom-properties" xmlns:vt="http://schemas.openxmlformats.org/officeDocument/2006/docPropsVTypes"/>
</file>