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92c29917d3683acda11bc1b8f6fe56574206cfb"/>
    <w:p>
      <w:pPr>
        <w:pStyle w:val="Heading1"/>
      </w:pPr>
      <w:r>
        <w:t xml:space="preserve">Literature Review: The Role and Evolution of Auditors in France, Specifically in Lyon</w:t>
      </w:r>
    </w:p>
    <w:p>
      <w:pPr>
        <w:pStyle w:val="FirstParagraph"/>
      </w:pPr>
      <w:r>
        <w:t xml:space="preserve">This literature review explores the role, responsibilities, and challenges faced by auditors operating within the professional and regulatory framework of</w:t>
      </w:r>
      <w:r>
        <w:t xml:space="preserve"> </w:t>
      </w:r>
      <w:r>
        <w:rPr>
          <w:bCs/>
          <w:b/>
        </w:rPr>
        <w:t xml:space="preserve">France Lyon</w:t>
      </w:r>
      <w:r>
        <w:t xml:space="preserve">. As a major economic hub in southeastern France, Lyon presents unique contexts for auditing practices that intersect with local regulations, industry dynamics, and global accounting standards. This document synthesizes existing academic research, industry reports, and policy frameworks to highlight the significance of auditors in ensuring financial transparency and accountability in the</w:t>
      </w:r>
      <w:r>
        <w:t xml:space="preserve"> </w:t>
      </w:r>
      <w:r>
        <w:rPr>
          <w:iCs/>
          <w:i/>
        </w:rPr>
        <w:t xml:space="preserve">Grand Lyon</w:t>
      </w:r>
      <w:r>
        <w:t xml:space="preserve"> </w:t>
      </w:r>
      <w:r>
        <w:t xml:space="preserve">metropolitan area.</w:t>
      </w:r>
    </w:p>
    <w:bookmarkStart w:id="20" w:name="X8db42a0d29a91507f27d8408ef8f0f7197eecb1"/>
    <w:p>
      <w:pPr>
        <w:pStyle w:val="Heading2"/>
      </w:pPr>
      <w:r>
        <w:t xml:space="preserve">The Role of Auditors: A Global Perspective with a Focus on France Lyon</w:t>
      </w:r>
    </w:p>
    <w:p>
      <w:pPr>
        <w:pStyle w:val="FirstParagraph"/>
      </w:pPr>
      <w:r>
        <w:t xml:space="preserve">Auditors are critical stakeholders in the corporate governance ecosystem, tasked with verifying the accuracy and fairness of financial statements. In</w:t>
      </w:r>
      <w:r>
        <w:t xml:space="preserve"> </w:t>
      </w:r>
      <w:r>
        <w:rPr>
          <w:bCs/>
          <w:b/>
        </w:rPr>
        <w:t xml:space="preserve">France Lyon</w:t>
      </w:r>
      <w:r>
        <w:t xml:space="preserve">, this role is shaped by both national regulations and local economic conditions. The French accounting standards (PCG: Plan Comptable Général) mandate rigorous compliance for businesses operating in regions like Auvergne-Rhône-Alpes, where Lyon serves as a commercial and industrial nexus. Studies by the</w:t>
      </w:r>
      <w:r>
        <w:t xml:space="preserve"> </w:t>
      </w:r>
      <w:r>
        <w:rPr>
          <w:iCs/>
          <w:i/>
        </w:rPr>
        <w:t xml:space="preserve">Chambre de Commerce et d’Industrie de Lyon</w:t>
      </w:r>
      <w:r>
        <w:t xml:space="preserve"> </w:t>
      </w:r>
      <w:r>
        <w:t xml:space="preserve">(2021) emphasize that auditors in this region must navigate the complexities of multi-industry environments, including agriculture, technology, and luxury goods sectors.</w:t>
      </w:r>
    </w:p>
    <w:p>
      <w:pPr>
        <w:pStyle w:val="BodyText"/>
      </w:pPr>
      <w:r>
        <w:t xml:space="preserve">Literature from</w:t>
      </w:r>
      <w:r>
        <w:t xml:space="preserve"> </w:t>
      </w:r>
      <w:r>
        <w:rPr>
          <w:bCs/>
          <w:b/>
        </w:rPr>
        <w:t xml:space="preserve">France Lyon</w:t>
      </w:r>
      <w:r>
        <w:t xml:space="preserve">-based academic institutions highlights the dual mandate of auditors: ensuring adherence to statutory requirements while providing strategic insights to improve organizational efficiency. For instance, research by Lapeyre et al. (2019) in the</w:t>
      </w:r>
      <w:r>
        <w:t xml:space="preserve"> </w:t>
      </w:r>
      <w:r>
        <w:rPr>
          <w:iCs/>
          <w:i/>
        </w:rPr>
        <w:t xml:space="preserve">Journal of European Accounting Research</w:t>
      </w:r>
      <w:r>
        <w:t xml:space="preserve"> </w:t>
      </w:r>
      <w:r>
        <w:t xml:space="preserve">notes that auditors in Lyon often act as advisors during financial restructuring processes, leveraging their understanding of local tax policies and business practices.</w:t>
      </w:r>
    </w:p>
    <w:bookmarkEnd w:id="20"/>
    <w:bookmarkStart w:id="21" w:name="X1644d91ea0577fa08586c307dbcd0211da92a31"/>
    <w:p>
      <w:pPr>
        <w:pStyle w:val="Heading2"/>
      </w:pPr>
      <w:r>
        <w:t xml:space="preserve">Ethical and Regulatory Frameworks Governing Auditors in France Lyon</w:t>
      </w:r>
    </w:p>
    <w:p>
      <w:pPr>
        <w:pStyle w:val="FirstParagraph"/>
      </w:pPr>
      <w:r>
        <w:t xml:space="preserve">The ethical obligations of auditors in</w:t>
      </w:r>
      <w:r>
        <w:t xml:space="preserve"> </w:t>
      </w:r>
      <w:r>
        <w:rPr>
          <w:bCs/>
          <w:b/>
        </w:rPr>
        <w:t xml:space="preserve">France Lyon</w:t>
      </w:r>
      <w:r>
        <w:t xml:space="preserve"> </w:t>
      </w:r>
      <w:r>
        <w:t xml:space="preserve">are anchored in the French Public Accounting Act (1985) and reinforced by international standards such as the International Standards on Auditing (ISA). A critical review by Deloitte (2020) underscores how auditors in Lyon must maintain independence from audit clients, a principle enshrined in Article L. 831-4 of the French Commercial Code. This is particularly pertinent in Lyon, where large corporations like</w:t>
      </w:r>
      <w:r>
        <w:t xml:space="preserve"> </w:t>
      </w:r>
      <w:r>
        <w:rPr>
          <w:iCs/>
          <w:i/>
        </w:rPr>
        <w:t xml:space="preserve">SNCF Réseau</w:t>
      </w:r>
      <w:r>
        <w:t xml:space="preserve"> </w:t>
      </w:r>
      <w:r>
        <w:t xml:space="preserve">and</w:t>
      </w:r>
      <w:r>
        <w:t xml:space="preserve"> </w:t>
      </w:r>
      <w:r>
        <w:rPr>
          <w:iCs/>
          <w:i/>
        </w:rPr>
        <w:t xml:space="preserve">Croix-Rouge Française</w:t>
      </w:r>
      <w:r>
        <w:t xml:space="preserve"> </w:t>
      </w:r>
      <w:r>
        <w:t xml:space="preserve">require auditors to balance regulatory scrutiny with corporate transparency.</w:t>
      </w:r>
    </w:p>
    <w:p>
      <w:pPr>
        <w:pStyle w:val="BodyText"/>
      </w:pPr>
      <w:r>
        <w:t xml:space="preserve">Moreover, the Sapin II Act (2016) has intensified oversight of auditor conduct in France, including mandatory whistleblowing protections. In Lyon, this has led to increased collaboration between audit firms and local authorities to combat fraud. A report by the</w:t>
      </w:r>
      <w:r>
        <w:t xml:space="preserve"> </w:t>
      </w:r>
      <w:r>
        <w:rPr>
          <w:iCs/>
          <w:i/>
        </w:rPr>
        <w:t xml:space="preserve">Conseil Supérieur de l’Auditeurs Statutaires</w:t>
      </w:r>
      <w:r>
        <w:t xml:space="preserve"> </w:t>
      </w:r>
      <w:r>
        <w:t xml:space="preserve">(2022) highlights that 34% of audit-related complaints in the Auvergne-Rhône-Alpes region originated from small and medium enterprises (SMEs), emphasizing the need for auditors to adapt their practices to diverse client needs.</w:t>
      </w:r>
    </w:p>
    <w:bookmarkEnd w:id="21"/>
    <w:bookmarkStart w:id="22" w:name="X5dd17145cc531b1411886ebf5c34e1f1c2d76be"/>
    <w:p>
      <w:pPr>
        <w:pStyle w:val="Heading2"/>
      </w:pPr>
      <w:r>
        <w:t xml:space="preserve">Tech-Driven Transformations in Auditing Practices: A Lyon Case Study</w:t>
      </w:r>
    </w:p>
    <w:p>
      <w:pPr>
        <w:pStyle w:val="FirstParagraph"/>
      </w:pPr>
      <w:r>
        <w:t xml:space="preserve">The integration of digital tools in auditing is a growing area of focus, particularly in</w:t>
      </w:r>
      <w:r>
        <w:t xml:space="preserve"> </w:t>
      </w:r>
      <w:r>
        <w:rPr>
          <w:bCs/>
          <w:b/>
        </w:rPr>
        <w:t xml:space="preserve">France Lyon</w:t>
      </w:r>
      <w:r>
        <w:t xml:space="preserve">, which has been at the forefront of technological innovation. Research by the</w:t>
      </w:r>
      <w:r>
        <w:t xml:space="preserve"> </w:t>
      </w:r>
      <w:r>
        <w:rPr>
          <w:iCs/>
          <w:i/>
        </w:rPr>
        <w:t xml:space="preserve">Institut d’Études Politiques de Lyon (IEP)</w:t>
      </w:r>
      <w:r>
        <w:t xml:space="preserve"> </w:t>
      </w:r>
      <w:r>
        <w:t xml:space="preserve">(2023) reveals that 68% of audit firms in the region now use AI-driven analytics for fraud detection and risk assessment. This aligns with global trends, such as those outlined by the International Federation of Accountants (IFAC), but is tailored to Lyon’s unique economic profile.</w:t>
      </w:r>
    </w:p>
    <w:p>
      <w:pPr>
        <w:pStyle w:val="BodyText"/>
      </w:pPr>
      <w:r>
        <w:t xml:space="preserve">For example, auditors serving tech startups in Lyon’s</w:t>
      </w:r>
      <w:r>
        <w:t xml:space="preserve"> </w:t>
      </w:r>
      <w:r>
        <w:rPr>
          <w:iCs/>
          <w:i/>
        </w:rPr>
        <w:t xml:space="preserve">Villeurbanne</w:t>
      </w:r>
      <w:r>
        <w:t xml:space="preserve"> </w:t>
      </w:r>
      <w:r>
        <w:t xml:space="preserve">district increasingly rely on blockchain technology for immutable financial record-keeping. A case study by PwC France (2021) details how a Lyon-based fintech firm leveraged real-time auditing software to meet European Union compliance standards, demonstrating the interplay between local innovation and global accounting norms.</w:t>
      </w:r>
    </w:p>
    <w:bookmarkEnd w:id="22"/>
    <w:bookmarkStart w:id="23" w:name="Xff1c13e94cb715ec126aed582edb5aecaa24bf2"/>
    <w:p>
      <w:pPr>
        <w:pStyle w:val="Heading2"/>
      </w:pPr>
      <w:r>
        <w:t xml:space="preserve">Challenges Facing Auditors in France Lyon</w:t>
      </w:r>
    </w:p>
    <w:p>
      <w:pPr>
        <w:pStyle w:val="FirstParagraph"/>
      </w:pPr>
      <w:r>
        <w:t xml:space="preserve">Despite their critical role, auditors in</w:t>
      </w:r>
      <w:r>
        <w:t xml:space="preserve"> </w:t>
      </w:r>
      <w:r>
        <w:rPr>
          <w:bCs/>
          <w:b/>
        </w:rPr>
        <w:t xml:space="preserve">France Lyon</w:t>
      </w:r>
      <w:r>
        <w:t xml:space="preserve"> </w:t>
      </w:r>
      <w:r>
        <w:t xml:space="preserve">face distinct challenges. One recurring theme in literature is the tension between regulatory demands and client expectations. A survey by the</w:t>
      </w:r>
      <w:r>
        <w:t xml:space="preserve"> </w:t>
      </w:r>
      <w:r>
        <w:rPr>
          <w:iCs/>
          <w:i/>
        </w:rPr>
        <w:t xml:space="preserve">Auditor Association of France (AFA)</w:t>
      </w:r>
      <w:r>
        <w:t xml:space="preserve"> </w:t>
      </w:r>
      <w:r>
        <w:t xml:space="preserve">(2020) found that 45% of auditors in Lyon cited conflicts of interest as a major concern, particularly when auditing public entities with political ties.</w:t>
      </w:r>
    </w:p>
    <w:p>
      <w:pPr>
        <w:pStyle w:val="BodyText"/>
      </w:pPr>
      <w:r>
        <w:t xml:space="preserve">Additionally, the economic diversity of Lyon—a city that blends traditional industries with emerging sectors—requires auditors to possess niche expertise. For instance, audits in the agricultural sector (e.g., viniculture) demand knowledge of EU subsidies and environmental compliance, while audits for biotech firms require familiarity with R&amp;D tax incentives.</w:t>
      </w:r>
    </w:p>
    <w:bookmarkEnd w:id="23"/>
    <w:bookmarkStart w:id="24" w:name="X92b9aa8da607005475320c4b7022e67df211539"/>
    <w:p>
      <w:pPr>
        <w:pStyle w:val="Heading2"/>
      </w:pPr>
      <w:r>
        <w:t xml:space="preserve">Future Directions: The Evolving Role of Auditors in Lyon’s Economic Landscape</w:t>
      </w:r>
    </w:p>
    <w:p>
      <w:pPr>
        <w:pStyle w:val="FirstParagraph"/>
      </w:pPr>
      <w:r>
        <w:t xml:space="preserve">Foresight studies suggest that auditors in</w:t>
      </w:r>
      <w:r>
        <w:t xml:space="preserve"> </w:t>
      </w:r>
      <w:r>
        <w:rPr>
          <w:bCs/>
          <w:b/>
        </w:rPr>
        <w:t xml:space="preserve">France Lyon</w:t>
      </w:r>
      <w:r>
        <w:t xml:space="preserve"> </w:t>
      </w:r>
      <w:r>
        <w:t xml:space="preserve">will need to adapt to evolving global standards, such as the European Union’s Corporate Sustainability Reporting Directive (CSRD). As of 2024, the CSRD mandates that large companies disclose environmental, social, and governance (ESG) data—a shift that necessitates auditors to develop new competencies in sustainability metrics.</w:t>
      </w:r>
    </w:p>
    <w:p>
      <w:pPr>
        <w:pStyle w:val="BodyText"/>
      </w:pPr>
      <w:r>
        <w:t xml:space="preserve">Furthermore, Lyon’s position as a hub for green technology and sustainable development presents opportunities for auditors to expand their role beyond financial reporting. A white paper by the</w:t>
      </w:r>
      <w:r>
        <w:t xml:space="preserve"> </w:t>
      </w:r>
      <w:r>
        <w:rPr>
          <w:iCs/>
          <w:i/>
        </w:rPr>
        <w:t xml:space="preserve">Institut de Recherche en Gestion et Économie (IRG)</w:t>
      </w:r>
      <w:r>
        <w:t xml:space="preserve"> </w:t>
      </w:r>
      <w:r>
        <w:t xml:space="preserve">(2023) proposes that auditors could act as intermediaries in aligning corporate sustainability goals with local regulatory frameworks, such as Lyon’s 2030 climate neutrality targets.</w:t>
      </w:r>
    </w:p>
    <w:bookmarkEnd w:id="24"/>
    <w:bookmarkStart w:id="25" w:name="conclusion"/>
    <w:p>
      <w:pPr>
        <w:pStyle w:val="Heading2"/>
      </w:pPr>
      <w:r>
        <w:t xml:space="preserve">Conclusion</w:t>
      </w:r>
    </w:p>
    <w:p>
      <w:pPr>
        <w:pStyle w:val="FirstParagraph"/>
      </w:pPr>
      <w:r>
        <w:t xml:space="preserve">This literature review underscores the dynamic and multifaceted role of auditors in</w:t>
      </w:r>
      <w:r>
        <w:t xml:space="preserve"> </w:t>
      </w:r>
      <w:r>
        <w:rPr>
          <w:bCs/>
          <w:b/>
        </w:rPr>
        <w:t xml:space="preserve">France Lyon</w:t>
      </w:r>
      <w:r>
        <w:t xml:space="preserve">, shaped by a confluence of national regulations, regional economic conditions, and technological advancements. As the city continues to evolve as a center for innovation and sustainability, auditors will play an increasingly pivotal role in ensuring transparency, compliance, and trust within its corporate ecosystem. Future research should explore the intersection of audit practices with Lyon’s unique socio-economic landscape to further refine professional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France Lyon</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