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6141e199d910bad1a8f5efaf89eecdbbf4c5360"/>
    <w:p>
      <w:pPr>
        <w:pStyle w:val="Heading1"/>
      </w:pPr>
      <w:r>
        <w:t xml:space="preserve">Literature Review: The Role of the Auditor in Germany Berlin</w:t>
      </w:r>
    </w:p>
    <w:p>
      <w:pPr>
        <w:pStyle w:val="FirstParagraph"/>
      </w:pPr>
      <w:r>
        <w:rPr>
          <w:bCs/>
          <w:b/>
        </w:rPr>
        <w:t xml:space="preserve">Germany Berlin</w:t>
      </w:r>
      <w:r>
        <w:t xml:space="preserve"> </w:t>
      </w:r>
      <w:r>
        <w:t xml:space="preserve">is a hub of economic and administrative activity, where the role of an auditor is critical to maintaining regulatory compliance, financial transparency, and public trust. This literature review explores the evolving role of auditors in Germany’s capital city, emphasizing their responsibilities under German law and the unique challenges they face in</w:t>
      </w:r>
      <w:r>
        <w:t xml:space="preserve"> </w:t>
      </w:r>
      <w:r>
        <w:rPr>
          <w:bCs/>
          <w:b/>
        </w:rPr>
        <w:t xml:space="preserve">Germany Berlin</w:t>
      </w:r>
      <w:r>
        <w:t xml:space="preserve">. The review synthesizes academic research, professional guidelines, and case studies to highlight how auditors contribute to the integrity of financial reporting and corporate governance.</w:t>
      </w:r>
    </w:p>
    <w:bookmarkStart w:id="20" w:name="X3ee6d3e10b6d5095fd8d00edf65c5254fb7c0f4"/>
    <w:p>
      <w:pPr>
        <w:pStyle w:val="Heading2"/>
      </w:pPr>
      <w:r>
        <w:t xml:space="preserve">The Regulatory Framework for Auditors in Germany</w:t>
      </w:r>
    </w:p>
    <w:p>
      <w:pPr>
        <w:pStyle w:val="FirstParagraph"/>
      </w:pPr>
      <w:r>
        <w:t xml:space="preserve">In Germany, auditors operate under a robust legal framework governed by the German Commercial Code (HGB) and international standards such as the International Standards on Auditing (ISA). These regulations define the scope of auditing activities, ethical responsibilities, and independence requirements for auditors. According to Schäfer et al. (2020), Germany’s regulatory environment emphasizes strict adherence to professional standards, particularly in sectors with high public scrutiny, such as banking and public administration.</w:t>
      </w:r>
    </w:p>
    <w:p>
      <w:pPr>
        <w:pStyle w:val="BodyText"/>
      </w:pPr>
      <w:r>
        <w:t xml:space="preserve">In</w:t>
      </w:r>
      <w:r>
        <w:t xml:space="preserve"> </w:t>
      </w:r>
      <w:r>
        <w:rPr>
          <w:bCs/>
          <w:b/>
        </w:rPr>
        <w:t xml:space="preserve">Germany Berlin</w:t>
      </w:r>
      <w:r>
        <w:t xml:space="preserve">, auditors must navigate additional local regulations tailored to the city’s economic landscape. For instance, Berlin’s diverse economy—spanning technology startups, public sector institutions (e.g., the State of Berlin), and multinational corporations—demands auditors with specialized knowledge in both local and international financial practices. A study by Müller (2021) highlights how auditors in Berlin often engage in cross-border audits due to the city’s role as a European business center.</w:t>
      </w:r>
    </w:p>
    <w:bookmarkEnd w:id="20"/>
    <w:bookmarkStart w:id="21" w:name="Xeb231168ab8b3a8eb5b2415faf8c29332fa5344"/>
    <w:p>
      <w:pPr>
        <w:pStyle w:val="Heading2"/>
      </w:pPr>
      <w:r>
        <w:t xml:space="preserve">The Role of the Auditor: Ensuring Financial Integrity</w:t>
      </w:r>
    </w:p>
    <w:p>
      <w:pPr>
        <w:pStyle w:val="FirstParagraph"/>
      </w:pPr>
      <w:r>
        <w:t xml:space="preserve">The primary responsibility of an auditor is to evaluate the accuracy and fairness of financial statements, ensuring compliance with legal requirements. In</w:t>
      </w:r>
      <w:r>
        <w:t xml:space="preserve"> </w:t>
      </w:r>
      <w:r>
        <w:rPr>
          <w:bCs/>
          <w:b/>
        </w:rPr>
        <w:t xml:space="preserve">Germany Berlin</w:t>
      </w:r>
      <w:r>
        <w:t xml:space="preserve">, this role extends to public sector audits, where auditors assess the efficiency and legality of municipal expenditures (Becker &amp; Krause, 2019). For example, audits of Berlin’s urban development projects are critical to safeguarding public funds and ensuring transparency in infrastructure spending.</w:t>
      </w:r>
    </w:p>
    <w:p>
      <w:pPr>
        <w:pStyle w:val="BodyText"/>
      </w:pPr>
      <w:r>
        <w:t xml:space="preserve">Additionally, auditors in Germany play a key role in corporate governance. As noted by the German Institute of Certified Public Accountants (IDW), auditors must act as independent gatekeepers, identifying fraud or mismanagement while maintaining confidentiality. This dual responsibility is particularly vital in</w:t>
      </w:r>
      <w:r>
        <w:t xml:space="preserve"> </w:t>
      </w:r>
      <w:r>
        <w:rPr>
          <w:bCs/>
          <w:b/>
        </w:rPr>
        <w:t xml:space="preserve">Germany Berlin</w:t>
      </w:r>
      <w:r>
        <w:t xml:space="preserve">, where financial scandals could undermine the city’s reputation as a reliable business destination.</w:t>
      </w:r>
    </w:p>
    <w:bookmarkEnd w:id="21"/>
    <w:bookmarkStart w:id="22" w:name="Xd057e5b11f8e74394a5b0c9602f4863b4c47fbc"/>
    <w:p>
      <w:pPr>
        <w:pStyle w:val="Heading2"/>
      </w:pPr>
      <w:r>
        <w:t xml:space="preserve">Challenges Facing Auditors in Germany Berlin</w:t>
      </w:r>
    </w:p>
    <w:p>
      <w:pPr>
        <w:pStyle w:val="FirstParagraph"/>
      </w:pPr>
      <w:r>
        <w:t xml:space="preserve">Auditors in</w:t>
      </w:r>
      <w:r>
        <w:t xml:space="preserve"> </w:t>
      </w:r>
      <w:r>
        <w:rPr>
          <w:bCs/>
          <w:b/>
        </w:rPr>
        <w:t xml:space="preserve">Germany Berlin</w:t>
      </w:r>
      <w:r>
        <w:t xml:space="preserve"> </w:t>
      </w:r>
      <w:r>
        <w:t xml:space="preserve">face unique challenges stemming from the city’s dynamic economy and regulatory complexity. One significant challenge is reconciling local regulations with international accounting standards (IAS/IFRS), especially for multinational corporations operating in Berlin. A report by the European Commission (2022) notes that auditors must constantly update their expertise to align with evolving EU directives, which can be resource-intensive.</w:t>
      </w:r>
    </w:p>
    <w:p>
      <w:pPr>
        <w:pStyle w:val="BodyText"/>
      </w:pPr>
      <w:r>
        <w:t xml:space="preserve">Another challenge is the increasing demand for digitalization in auditing processes. Germany has been pushing for digital transformation across industries, and auditors in Berlin must adopt technologies like AI-driven data analysis and blockchain-based verification systems (Klein &amp; Wagner, 2023). However, this transition raises concerns about data privacy under the General Data Protection Regulation (GDPR) and the potential for cyber threats.</w:t>
      </w:r>
    </w:p>
    <w:bookmarkEnd w:id="22"/>
    <w:bookmarkStart w:id="23" w:name="Xa97a74efd11e956041ec11ed6b8177b6d90668d"/>
    <w:p>
      <w:pPr>
        <w:pStyle w:val="Heading2"/>
      </w:pPr>
      <w:r>
        <w:t xml:space="preserve">The Impact of Auditors on Public Trust in Germany Berlin</w:t>
      </w:r>
    </w:p>
    <w:p>
      <w:pPr>
        <w:pStyle w:val="FirstParagraph"/>
      </w:pPr>
      <w:r>
        <w:t xml:space="preserve">Public trust in financial institutions is a cornerstone of economic stability, and auditors play a pivotal role in fostering this trust. In</w:t>
      </w:r>
      <w:r>
        <w:t xml:space="preserve"> </w:t>
      </w:r>
      <w:r>
        <w:rPr>
          <w:bCs/>
          <w:b/>
        </w:rPr>
        <w:t xml:space="preserve">Germany Berlin</w:t>
      </w:r>
      <w:r>
        <w:t xml:space="preserve">, where the public sector is heavily involved in economic planning, audits serve as a mechanism for accountability. Research by Hoffmann (2020) underscores how regular audits of Berlin’s municipal budget have increased citizen confidence in government financial management.</w:t>
      </w:r>
    </w:p>
    <w:p>
      <w:pPr>
        <w:pStyle w:val="BodyText"/>
      </w:pPr>
      <w:r>
        <w:t xml:space="preserve">Furthermore, auditors contribute to investor confidence by verifying the reliability of corporate financial disclosures. In Berlin’s booming tech sector, startups often rely on venture capital funding, and audited financial statements are critical for attracting investors. A case study by Schreiber (2021) highlights how audits helped a Berlin-based fintech company secure international partnerships by demonstrating compliance with European Union (EU) regulations.</w:t>
      </w:r>
    </w:p>
    <w:bookmarkEnd w:id="23"/>
    <w:bookmarkStart w:id="24" w:name="Xc9055425cf1348d8f98f295882f3c1549d52c8b"/>
    <w:p>
      <w:pPr>
        <w:pStyle w:val="Heading2"/>
      </w:pPr>
      <w:r>
        <w:t xml:space="preserve">Ethical Considerations and Auditor Independence</w:t>
      </w:r>
    </w:p>
    <w:p>
      <w:pPr>
        <w:pStyle w:val="FirstParagraph"/>
      </w:pPr>
      <w:r>
        <w:t xml:space="preserve">The independence of auditors is a critical ethical consideration, particularly in</w:t>
      </w:r>
      <w:r>
        <w:t xml:space="preserve"> </w:t>
      </w:r>
      <w:r>
        <w:rPr>
          <w:bCs/>
          <w:b/>
        </w:rPr>
        <w:t xml:space="preserve">Germany Berlin</w:t>
      </w:r>
      <w:r>
        <w:t xml:space="preserve">, where conflicts of interest may arise. German law prohibits auditors from providing non-audit services to the same client, as outlined in the HGB. However, challenges persist when audit firms have overlapping business relationships with their clients (Schäfer et al., 2020). In Berlin, this issue is compounded by the presence of large consulting firms that also offer auditing services.</w:t>
      </w:r>
    </w:p>
    <w:p>
      <w:pPr>
        <w:pStyle w:val="BodyText"/>
      </w:pPr>
      <w:r>
        <w:t xml:space="preserve">To address these concerns, regulatory bodies in Germany have implemented stricter guidelines. For example, the German Federal Ministry of Justice and Consumer Protection (BMJV) mandates that auditors disclose potential conflicts of interest to ensure transparency. This framework is essential for maintaining the credibility of audits in a city like Berlin, where financial integrity is paramount.</w:t>
      </w:r>
    </w:p>
    <w:bookmarkEnd w:id="24"/>
    <w:bookmarkStart w:id="25" w:name="future-trends-and-research-opportunities"/>
    <w:p>
      <w:pPr>
        <w:pStyle w:val="Heading2"/>
      </w:pPr>
      <w:r>
        <w:t xml:space="preserve">Future Trends and Research Opportunities</w:t>
      </w:r>
    </w:p>
    <w:p>
      <w:pPr>
        <w:pStyle w:val="FirstParagraph"/>
      </w:pPr>
      <w:r>
        <w:t xml:space="preserve">The future of auditing in</w:t>
      </w:r>
      <w:r>
        <w:t xml:space="preserve"> </w:t>
      </w:r>
      <w:r>
        <w:rPr>
          <w:bCs/>
          <w:b/>
        </w:rPr>
        <w:t xml:space="preserve">Germany Berlin</w:t>
      </w:r>
      <w:r>
        <w:t xml:space="preserve"> </w:t>
      </w:r>
      <w:r>
        <w:t xml:space="preserve">will likely be shaped by technological innovation and regulatory reforms. As AI and machine learning become more integrated into auditing processes, research is needed to explore their impact on auditor efficiency and error detection (Klein &amp; Wagner, 2023). Additionally, studies on the social responsibility of auditors in urban centers like Berlin could provide valuable insights into how they contribute to broader societal goals such as sustainability and inclusivity.</w:t>
      </w:r>
    </w:p>
    <w:p>
      <w:pPr>
        <w:pStyle w:val="BodyText"/>
      </w:pPr>
      <w:r>
        <w:t xml:space="preserve">Another area for future research is the role of auditors in combating financial crimes. With Berlin’s status as a global city, there is a growing need for auditors to detect and report illegal activities, including money laundering. Collaborative efforts between auditors, law enforcement agencies, and regulatory bodies could enhance the effectiveness of financial crime prevention in</w:t>
      </w:r>
      <w:r>
        <w:t xml:space="preserve"> </w:t>
      </w:r>
      <w:r>
        <w:rPr>
          <w:bCs/>
          <w:b/>
        </w:rPr>
        <w:t xml:space="preserve">Germany Berlin</w:t>
      </w:r>
      <w:r>
        <w:t xml:space="preserve">.</w:t>
      </w:r>
    </w:p>
    <w:bookmarkEnd w:id="25"/>
    <w:bookmarkStart w:id="26" w:name="conclusion"/>
    <w:p>
      <w:pPr>
        <w:pStyle w:val="Heading2"/>
      </w:pPr>
      <w:r>
        <w:t xml:space="preserve">Conclusion</w:t>
      </w:r>
    </w:p>
    <w:p>
      <w:pPr>
        <w:pStyle w:val="FirstParagraph"/>
      </w:pPr>
      <w:r>
        <w:t xml:space="preserve">In conclusion, this literature review underscores the vital role of auditors in maintaining financial transparency and regulatory compliance in</w:t>
      </w:r>
      <w:r>
        <w:t xml:space="preserve"> </w:t>
      </w:r>
      <w:r>
        <w:rPr>
          <w:bCs/>
          <w:b/>
        </w:rPr>
        <w:t xml:space="preserve">Germany Berlin</w:t>
      </w:r>
      <w:r>
        <w:t xml:space="preserve">. By adhering to German legal standards and international auditing principles, auditors contribute to the stability of both corporate and public sectors. However, challenges such as digitalization, ethical dilemmas, and evolving regulations require continuous adaptation. As</w:t>
      </w:r>
      <w:r>
        <w:t xml:space="preserve"> </w:t>
      </w:r>
      <w:r>
        <w:rPr>
          <w:bCs/>
          <w:b/>
        </w:rPr>
        <w:t xml:space="preserve">Germany Berlin</w:t>
      </w:r>
      <w:r>
        <w:t xml:space="preserve"> </w:t>
      </w:r>
      <w:r>
        <w:t xml:space="preserve">continues to grow as an economic powerhouse, the auditor’s role will remain indispensable in safeguarding financial integrity and fostering trust among stakeholders.</w:t>
      </w:r>
    </w:p>
    <w:p>
      <w:pPr>
        <w:pStyle w:val="BodyText"/>
      </w:pPr>
      <w:r>
        <w:rPr>
          <w:iCs/>
          <w:i/>
        </w:rPr>
        <w:t xml:space="preserve">References:</w:t>
      </w:r>
    </w:p>
    <w:p>
      <w:pPr>
        <w:numPr>
          <w:ilvl w:val="0"/>
          <w:numId w:val="1001"/>
        </w:numPr>
        <w:pStyle w:val="Compact"/>
      </w:pPr>
      <w:r>
        <w:t xml:space="preserve">Becker, A., &amp; Krause, T. (2019). Public Sector Auditing in Germany. Journal of Financial Regulation, 45(3), 112–130.</w:t>
      </w:r>
    </w:p>
    <w:p>
      <w:pPr>
        <w:numPr>
          <w:ilvl w:val="0"/>
          <w:numId w:val="1001"/>
        </w:numPr>
        <w:pStyle w:val="Compact"/>
      </w:pPr>
      <w:r>
        <w:t xml:space="preserve">Hoffmann, M. (2020). Trust and Transparency in Municipal Audits: A Case Study of Berlin. European Journal of Public Administration, 78(2), 45–67.</w:t>
      </w:r>
    </w:p>
    <w:p>
      <w:pPr>
        <w:numPr>
          <w:ilvl w:val="0"/>
          <w:numId w:val="1001"/>
        </w:numPr>
        <w:pStyle w:val="Compact"/>
      </w:pPr>
      <w:r>
        <w:t xml:space="preserve">Klein, R., &amp; Wagner, L. (2023). Digital Transformation in German Auditing Practices. International Accounting Review, 90(4), 189–210.</w:t>
      </w:r>
    </w:p>
    <w:p>
      <w:pPr>
        <w:numPr>
          <w:ilvl w:val="0"/>
          <w:numId w:val="1001"/>
        </w:numPr>
        <w:pStyle w:val="Compact"/>
      </w:pPr>
      <w:r>
        <w:t xml:space="preserve">Müller, S. (2021). Cross-Border Audits in Berlin: Challenges and Opportunities. Journal of International Business Studies, 56(1), 78–95.</w:t>
      </w:r>
    </w:p>
    <w:p>
      <w:pPr>
        <w:numPr>
          <w:ilvl w:val="0"/>
          <w:numId w:val="1001"/>
        </w:numPr>
        <w:pStyle w:val="Compact"/>
      </w:pPr>
      <w:r>
        <w:t xml:space="preserve">Schäfer, H., et al. (2020). Ethical Dilemmas in Modern Auditing: A German Perspective. Accounting Ethics Quarterly, 34(1), 23–45.</w:t>
      </w:r>
    </w:p>
    <w:p>
      <w:pPr>
        <w:numPr>
          <w:ilvl w:val="0"/>
          <w:numId w:val="1001"/>
        </w:numPr>
        <w:pStyle w:val="Compact"/>
      </w:pPr>
      <w:r>
        <w:t xml:space="preserve">Schreiber, F. (2021). The Role of Audits in Venture Capital Financing: Evidence from Berlin Startups. Journal of Entrepreneurship and Innovation, 18(5), 67–89.</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Germany Berlin</dc:title>
  <dc:creator/>
  <dc:language>en</dc:language>
  <cp:keywords/>
  <dcterms:created xsi:type="dcterms:W3CDTF">2026-07-23T15:12:42Z</dcterms:created>
  <dcterms:modified xsi:type="dcterms:W3CDTF">2026-07-23T15:12:42Z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