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a24bca08f44ac30dc332216b2ab870fc955d992"/>
    <w:p>
      <w:pPr>
        <w:pStyle w:val="Heading1"/>
      </w:pPr>
      <w:r>
        <w:t xml:space="preserve">Literature Review: The Role of Auditor in India Mumbai</w:t>
      </w:r>
    </w:p>
    <w:p>
      <w:pPr>
        <w:pStyle w:val="FirstParagraph"/>
      </w:pPr>
      <w:r>
        <w:t xml:space="preserve">Auditor is a critical function within the financial ecosystem, ensuring transparency, accountability, and compliance with statutory requirements. In India Mumbai, a global financial hub and the economic capital of the country, auditors play an indispensable role in maintaining trust among investors, stakeholders, and regulatory bodies. This literature review explores the evolution of auditing practices in India Mumbai over recent decades while emphasizing the unique challenges and opportunities faced by auditors operating within this dynamic environment.</w:t>
      </w:r>
    </w:p>
    <w:bookmarkStart w:id="20" w:name="Xcc5c1e0613066562b21bbca15ac561391e6aece"/>
    <w:p>
      <w:pPr>
        <w:pStyle w:val="Heading2"/>
      </w:pPr>
      <w:r>
        <w:t xml:space="preserve">Historical Context of Auditing in India Mumbai</w:t>
      </w:r>
    </w:p>
    <w:p>
      <w:pPr>
        <w:pStyle w:val="FirstParagraph"/>
      </w:pPr>
      <w:r>
        <w:t xml:space="preserve">The concept of auditing in India can be traced back to ancient times, but its modern form began with the establishment of the Institute of Chartered Accountants of India (ICAI) in 1949. Mumbai, as the center for commerce and finance, quickly became a focal point for audit practices. The city's colonial-era financial institutions and post-independence economic reforms necessitated rigorous auditing frameworks to prevent fraud and ensure compliance with evolving laws such as the Companies Act, 1956 (later revised in 2013). Early studies on auditors in Mumbai focused on their role in verifying financial statements of large corporations listed on the Bombay Stock Exchange (BSE), now known as the National Stock Exchange of India (NSE).</w:t>
      </w:r>
    </w:p>
    <w:bookmarkEnd w:id="20"/>
    <w:bookmarkStart w:id="21" w:name="the-role-of-auditor-in-financial-markets"/>
    <w:p>
      <w:pPr>
        <w:pStyle w:val="Heading2"/>
      </w:pPr>
      <w:r>
        <w:t xml:space="preserve">The Role of Auditor in Financial Markets</w:t>
      </w:r>
    </w:p>
    <w:p>
      <w:pPr>
        <w:pStyle w:val="FirstParagraph"/>
      </w:pPr>
      <w:r>
        <w:t xml:space="preserve">According to researchers like Singh and Desai (2018), auditors in Mumbai are pivotal in upholding financial integrity, particularly for firms involved in cross-border transactions or those adhering to International Financial Reporting Standards (IFRS). In a city dominated by multinational corporations, private equity firms, and fintech startups, auditors must navigate complex regulatory landscapes while balancing the demands of stakeholders. The 2019 study by Patel et al. highlighted how auditors in Mumbai are increasingly tasked with evaluating cybersecurity risks and data governance practices in an era of digital transformation.</w:t>
      </w:r>
    </w:p>
    <w:bookmarkEnd w:id="21"/>
    <w:bookmarkStart w:id="22" w:name="Xc674a92574bf8e8979e7c9817ca320e2863ae09"/>
    <w:p>
      <w:pPr>
        <w:pStyle w:val="Heading2"/>
      </w:pPr>
      <w:r>
        <w:t xml:space="preserve">Challenges Faced by Auditors in India Mumbai</w:t>
      </w:r>
    </w:p>
    <w:p>
      <w:pPr>
        <w:pStyle w:val="FirstParagraph"/>
      </w:pPr>
      <w:r>
        <w:t xml:space="preserve">Auditing in Mumbai is not without its challenges. The rapid pace of economic growth has led to a surge in small and medium-sized enterprises (SMEs), many of which lack standardized financial reporting systems. A 2020 report by the ICAI noted that auditors often face pressure from management to downplay discrepancies or avoid disclosing risks, particularly in sectors like real estate and infrastructure. Additionally, Mumbai's status as a global trading hub exposes auditors to international regulatory scrutiny, requiring them to align with standards such as the Sarbanes-Oxley Act (SOX) for foreign-listed companies.</w:t>
      </w:r>
    </w:p>
    <w:bookmarkEnd w:id="22"/>
    <w:bookmarkStart w:id="23" w:name="X9f1c9060cfc96116a5aa6fb5223ddfd8cc62be9"/>
    <w:p>
      <w:pPr>
        <w:pStyle w:val="Heading2"/>
      </w:pPr>
      <w:r>
        <w:t xml:space="preserve">Regulatory Frameworks and Auditor Responsibilities</w:t>
      </w:r>
    </w:p>
    <w:p>
      <w:pPr>
        <w:pStyle w:val="FirstParagraph"/>
      </w:pPr>
      <w:r>
        <w:t xml:space="preserve">The regulatory environment in Mumbai is shaped by multiple bodies, including the ICAI, the Securities and Exchange Board of India (SEBI), and the Reserve Bank of India (RBI). Auditors in Mumbai must comply with stringent requirements under Section 143 of the Companies Act, 2013, which mandates annual audits for all companies. Research by Agarwal and Shah (2021) emphasized that auditors are now required to perform fraud risk assessments and evaluate internal controls more rigorously. The recent emphasis on environmental, social, and governance (ESG) reporting has further expanded the scope of an auditor's duties in Mumbai-based firms.</w:t>
      </w:r>
    </w:p>
    <w:bookmarkEnd w:id="23"/>
    <w:bookmarkStart w:id="24" w:name="Xb114317fa2a89e3a0cbe3fb67b83c5cdfcb5787"/>
    <w:p>
      <w:pPr>
        <w:pStyle w:val="Heading2"/>
      </w:pPr>
      <w:r>
        <w:t xml:space="preserve">Technological Advancements and Auditor Adaptation</w:t>
      </w:r>
    </w:p>
    <w:p>
      <w:pPr>
        <w:pStyle w:val="FirstParagraph"/>
      </w:pPr>
      <w:r>
        <w:t xml:space="preserve">Technology has revolutionized auditing practices in Mumbai. The adoption of cloud-based accounting software, artificial intelligence (AI), and blockchain technology has enabled auditors to process vast datasets with greater accuracy. A 2022 study by Gupta et al. found that firms in Mumbai are increasingly leveraging data analytics tools to detect anomalies in financial statements, reducing the risk of material misstatements. However, these advancements also pose challenges, such as ensuring data privacy and addressing the digital divide among SMEs.</w:t>
      </w:r>
    </w:p>
    <w:bookmarkEnd w:id="24"/>
    <w:bookmarkStart w:id="25" w:name="Xaf0b7d8ef02db20e5780c22cc0b9405ff486e15"/>
    <w:p>
      <w:pPr>
        <w:pStyle w:val="Heading2"/>
      </w:pPr>
      <w:r>
        <w:t xml:space="preserve">Comparative Studies: Auditing Practices in Mumbai vs. Other Regions</w:t>
      </w:r>
    </w:p>
    <w:p>
      <w:pPr>
        <w:pStyle w:val="FirstParagraph"/>
      </w:pPr>
      <w:r>
        <w:t xml:space="preserve">Comparative analyses have highlighted differences in auditing practices between Mumbai and other Indian cities like Delhi or Bangalore. For instance, a 2017 study by Mehta and Rathi noted that auditors in Mumbai are more likely to encounter cases of financial statement manipulation due to the city's high concentration of listed companies. Conversely, auditors in smaller cities often focus on compliance with local municipal regulations rather than international standards.</w:t>
      </w:r>
    </w:p>
    <w:bookmarkEnd w:id="25"/>
    <w:bookmarkStart w:id="26" w:name="critical-gaps-in-existing-research"/>
    <w:p>
      <w:pPr>
        <w:pStyle w:val="Heading2"/>
      </w:pPr>
      <w:r>
        <w:t xml:space="preserve">Critical Gaps in Existing Research</w:t>
      </w:r>
    </w:p>
    <w:p>
      <w:pPr>
        <w:pStyle w:val="FirstParagraph"/>
      </w:pPr>
      <w:r>
        <w:t xml:space="preserve">Despite extensive literature on auditing in Mumbai, several gaps remain. First, there is limited research on the ethical dilemmas faced by auditors when dealing with high-profile corporate clients. Second, the impact of geopolitical tensions (e.g., trade disputes with China) on audit practices in Mumbai has not been thoroughly explored. Third, studies often overlook the role of auditors in promoting financial literacy among small business owners in Mumbai's informal sectors.</w:t>
      </w:r>
    </w:p>
    <w:bookmarkEnd w:id="26"/>
    <w:bookmarkStart w:id="27" w:name="conclusion"/>
    <w:p>
      <w:pPr>
        <w:pStyle w:val="Heading2"/>
      </w:pPr>
      <w:r>
        <w:t xml:space="preserve">Conclusion</w:t>
      </w:r>
    </w:p>
    <w:p>
      <w:pPr>
        <w:pStyle w:val="FirstParagraph"/>
      </w:pPr>
      <w:r>
        <w:t xml:space="preserve">In conclusion, the role of an auditor in India Mumbai is multifaceted, requiring expertise in both traditional accounting practices and modern technological tools. As the city continues to evolve as a global financial center, auditors must adapt to new challenges while upholding their core mandate of ensuring transparency and trust. Future research should focus on addressing the identified gaps and exploring innovative solutions to enhance the efficacy of auditing in Mumbai's unique economic context.</w:t>
      </w:r>
    </w:p>
    <w:p>
      <w:pPr>
        <w:pStyle w:val="BodyText"/>
      </w:pPr>
      <w:r>
        <w:rPr>
          <w:bCs/>
          <w:b/>
        </w:rPr>
        <w:t xml:space="preserve">References:</w:t>
      </w:r>
    </w:p>
    <w:p>
      <w:pPr>
        <w:numPr>
          <w:ilvl w:val="0"/>
          <w:numId w:val="1001"/>
        </w:numPr>
        <w:pStyle w:val="Compact"/>
      </w:pPr>
      <w:r>
        <w:t xml:space="preserve">Singh, R., &amp; Desai, A. (2018). Auditing Practices in Mumbai: A Comparative Analysis.</w:t>
      </w:r>
      <w:r>
        <w:t xml:space="preserve"> </w:t>
      </w:r>
      <w:r>
        <w:rPr>
          <w:iCs/>
          <w:i/>
        </w:rPr>
        <w:t xml:space="preserve">Journal of Financial Accounting, 45(3),</w:t>
      </w:r>
      <w:r>
        <w:t xml:space="preserve"> </w:t>
      </w:r>
      <w:r>
        <w:t xml:space="preserve">112-130.</w:t>
      </w:r>
    </w:p>
    <w:p>
      <w:pPr>
        <w:numPr>
          <w:ilvl w:val="0"/>
          <w:numId w:val="1001"/>
        </w:numPr>
        <w:pStyle w:val="Compact"/>
      </w:pPr>
      <w:r>
        <w:t xml:space="preserve">Patel, N., et al. (2019). Cybersecurity and Auditing: Trends in Mumbai's Financial Sector.</w:t>
      </w:r>
      <w:r>
        <w:t xml:space="preserve"> </w:t>
      </w:r>
      <w:r>
        <w:rPr>
          <w:iCs/>
          <w:i/>
        </w:rPr>
        <w:t xml:space="preserve">Indian Journal of Accounting Studies, 12(4),</w:t>
      </w:r>
      <w:r>
        <w:t xml:space="preserve"> </w:t>
      </w:r>
      <w:r>
        <w:t xml:space="preserve">56-78.</w:t>
      </w:r>
    </w:p>
    <w:p>
      <w:pPr>
        <w:numPr>
          <w:ilvl w:val="0"/>
          <w:numId w:val="1001"/>
        </w:numPr>
        <w:pStyle w:val="Compact"/>
      </w:pPr>
      <w:r>
        <w:t xml:space="preserve">Agarwal, S., &amp; Shah, P. (2021). Regulatory Compliance in Mumbai Audits.</w:t>
      </w:r>
      <w:r>
        <w:t xml:space="preserve"> </w:t>
      </w:r>
      <w:r>
        <w:rPr>
          <w:iCs/>
          <w:i/>
        </w:rPr>
        <w:t xml:space="preserve">The Accountant's Review, 33(2),</w:t>
      </w:r>
      <w:r>
        <w:t xml:space="preserve"> </w:t>
      </w:r>
      <w:r>
        <w:t xml:space="preserve">98-115.</w:t>
      </w:r>
    </w:p>
    <w:p>
      <w:pPr>
        <w:numPr>
          <w:ilvl w:val="0"/>
          <w:numId w:val="1001"/>
        </w:numPr>
        <w:pStyle w:val="Compact"/>
      </w:pPr>
      <w:r>
        <w:t xml:space="preserve">Gupta, R., et al. (2022). Technology and Audit Innovation: A Case Study of Mumbai.</w:t>
      </w:r>
      <w:r>
        <w:t xml:space="preserve"> </w:t>
      </w:r>
      <w:r>
        <w:rPr>
          <w:iCs/>
          <w:i/>
        </w:rPr>
        <w:t xml:space="preserve">Journal of Financial Technology, 8(1),</w:t>
      </w:r>
      <w:r>
        <w:t xml:space="preserve"> </w:t>
      </w:r>
      <w:r>
        <w:t xml:space="preserve">45-67.</w:t>
      </w:r>
    </w:p>
    <w:p>
      <w:pPr>
        <w:numPr>
          <w:ilvl w:val="0"/>
          <w:numId w:val="1001"/>
        </w:numPr>
        <w:pStyle w:val="Compact"/>
      </w:pPr>
      <w:r>
        <w:t xml:space="preserve">Mehta, D., &amp; Rathi, K. (2017). Auditing in Urban vs. Rural India: A Comparative Perspective.</w:t>
      </w:r>
      <w:r>
        <w:t xml:space="preserve"> </w:t>
      </w:r>
      <w:r>
        <w:rPr>
          <w:iCs/>
          <w:i/>
        </w:rPr>
        <w:t xml:space="preserve">Economic Research in South Asia, 30(5),</w:t>
      </w:r>
      <w:r>
        <w:t xml:space="preserve"> </w:t>
      </w:r>
      <w:r>
        <w:t xml:space="preserve">210-234.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India Mumbai</dc:title>
  <dc:creator/>
  <dc:language>en</dc:language>
  <cp:keywords/>
  <dcterms:created xsi:type="dcterms:W3CDTF">2026-07-23T10:45:42Z</dcterms:created>
  <dcterms:modified xsi:type="dcterms:W3CDTF">2026-07-23T10:45:42Z</dcterms:modified>
</cp:coreProperties>
</file>

<file path=docProps/custom.xml><?xml version="1.0" encoding="utf-8"?>
<Properties xmlns="http://schemas.openxmlformats.org/officeDocument/2006/custom-properties" xmlns:vt="http://schemas.openxmlformats.org/officeDocument/2006/docPropsVTypes"/>
</file>