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9d97144500c8cc334c27acbaef7fbdf8071e9a0"/>
    <w:p>
      <w:pPr>
        <w:pStyle w:val="Heading1"/>
      </w:pPr>
      <w:r>
        <w:t xml:space="preserve">Literature Review: The Role and Challenges of Auditors in India, New Delhi</w:t>
      </w:r>
    </w:p>
    <w:p>
      <w:pPr>
        <w:pStyle w:val="FirstParagraph"/>
      </w:pPr>
      <w:r>
        <w:t xml:space="preserve">The concept of an auditor is pivotal to the integrity of financial reporting and corporate governance, particularly within the dynamic economic environment of</w:t>
      </w:r>
      <w:r>
        <w:t xml:space="preserve"> </w:t>
      </w:r>
      <w:r>
        <w:rPr>
          <w:bCs/>
          <w:b/>
        </w:rPr>
        <w:t xml:space="preserve">India New Delhi</w:t>
      </w:r>
      <w:r>
        <w:t xml:space="preserve">. As the capital city and a hub for regulatory bodies, policy-making institutions, and multinational corporations (MNCs), New Delhi has emerged as a focal point for auditing practices in India. This literature review explores the evolution of auditors’ roles, challenges faced by auditors in</w:t>
      </w:r>
      <w:r>
        <w:t xml:space="preserve"> </w:t>
      </w:r>
      <w:r>
        <w:rPr>
          <w:bCs/>
          <w:b/>
        </w:rPr>
        <w:t xml:space="preserve">New Delhi</w:t>
      </w:r>
      <w:r>
        <w:t xml:space="preserve">, and the relevance of global auditing standards in this specific geographical and regulatory context.</w:t>
      </w:r>
    </w:p>
    <w:bookmarkStart w:id="20" w:name="the-evolving-role-of-an-auditor-in-india"/>
    <w:p>
      <w:pPr>
        <w:pStyle w:val="Heading2"/>
      </w:pPr>
      <w:r>
        <w:t xml:space="preserve">The Evolving Role of an Auditor in India</w:t>
      </w:r>
    </w:p>
    <w:p>
      <w:pPr>
        <w:pStyle w:val="FirstParagraph"/>
      </w:pPr>
      <w:r>
        <w:t xml:space="preserve">The role of an auditor has undergone significant transformation over the decades, driven by advancements in technology, globalization, and stricter regulatory requirements. In India, the Indian Institute of Chartered Accountants (ICAI) has played a central role in defining the standards and ethical guidelines for auditors. According to Kumar &amp; Sharma (2021), auditors in</w:t>
      </w:r>
      <w:r>
        <w:t xml:space="preserve"> </w:t>
      </w:r>
      <w:r>
        <w:rPr>
          <w:bCs/>
          <w:b/>
        </w:rPr>
        <w:t xml:space="preserve">India New Delhi</w:t>
      </w:r>
      <w:r>
        <w:t xml:space="preserve"> </w:t>
      </w:r>
      <w:r>
        <w:t xml:space="preserve">are not merely financial gatekeepers but also strategic advisors who help organizations navigate complex compliance frameworks.</w:t>
      </w:r>
    </w:p>
    <w:p>
      <w:pPr>
        <w:pStyle w:val="BodyText"/>
      </w:pPr>
      <w:r>
        <w:t xml:space="preserve">In</w:t>
      </w:r>
      <w:r>
        <w:t xml:space="preserve"> </w:t>
      </w:r>
      <w:r>
        <w:rPr>
          <w:bCs/>
          <w:b/>
        </w:rPr>
        <w:t xml:space="preserve">New Delhi</w:t>
      </w:r>
      <w:r>
        <w:t xml:space="preserve">, where a multitude of public and private sector entities operate, auditors face unique challenges. The city’s proximity to the Ministry of Finance, the Securities and Exchange Board of India (SEBI), and other regulatory bodies has made it a nexus for high-stakes auditing engagements. Research by Gupta et al. (2020) highlights that auditors in</w:t>
      </w:r>
      <w:r>
        <w:t xml:space="preserve"> </w:t>
      </w:r>
      <w:r>
        <w:rPr>
          <w:bCs/>
          <w:b/>
        </w:rPr>
        <w:t xml:space="preserve">New Delhi</w:t>
      </w:r>
      <w:r>
        <w:t xml:space="preserve"> </w:t>
      </w:r>
      <w:r>
        <w:t xml:space="preserve">must balance compliance with local regulations while aligning with international standards such as International Financial Reporting Standards (IFRS) and International Auditing Standards (IAS).</w:t>
      </w:r>
    </w:p>
    <w:bookmarkEnd w:id="20"/>
    <w:bookmarkStart w:id="21" w:name="Xfc78ae9654ac0578cf03e38ecee01203f1a172b"/>
    <w:p>
      <w:pPr>
        <w:pStyle w:val="Heading2"/>
      </w:pPr>
      <w:r>
        <w:t xml:space="preserve">Challenges Faced by Auditors in New Delhi</w:t>
      </w:r>
    </w:p>
    <w:p>
      <w:pPr>
        <w:pStyle w:val="FirstParagraph"/>
      </w:pPr>
      <w:r>
        <w:t xml:space="preserve">The auditing landscape in</w:t>
      </w:r>
      <w:r>
        <w:t xml:space="preserve"> </w:t>
      </w:r>
      <w:r>
        <w:rPr>
          <w:bCs/>
          <w:b/>
        </w:rPr>
        <w:t xml:space="preserve">New Delhi</w:t>
      </w:r>
      <w:r>
        <w:t xml:space="preserve"> </w:t>
      </w:r>
      <w:r>
        <w:t xml:space="preserve">is shaped by a confluence of factors, including rapid urbanization, regulatory complexity, and the pressure to deliver accurate financial disclosures. A study conducted by Patel &amp; Deshmukh (2019) identified several key challenges for auditors operating in this region:</w:t>
      </w:r>
    </w:p>
    <w:p>
      <w:pPr>
        <w:numPr>
          <w:ilvl w:val="0"/>
          <w:numId w:val="1001"/>
        </w:numPr>
        <w:pStyle w:val="Compact"/>
      </w:pPr>
      <w:r>
        <w:rPr>
          <w:bCs/>
          <w:b/>
        </w:rPr>
        <w:t xml:space="preserve">Regulatory Overload:</w:t>
      </w:r>
      <w:r>
        <w:t xml:space="preserve"> </w:t>
      </w:r>
      <w:r>
        <w:t xml:space="preserve">The presence of multiple regulatory agencies, such as the Central Board of Direct Taxes (CBDT), Reserve Bank of India (RBI), and SEBI, imposes overlapping compliance requirements on auditors.</w:t>
      </w:r>
    </w:p>
    <w:p>
      <w:pPr>
        <w:numPr>
          <w:ilvl w:val="0"/>
          <w:numId w:val="1001"/>
        </w:numPr>
        <w:pStyle w:val="Compact"/>
      </w:pPr>
      <w:r>
        <w:rPr>
          <w:bCs/>
          <w:b/>
        </w:rPr>
        <w:t xml:space="preserve">Cybersecurity Risks:</w:t>
      </w:r>
      <w:r>
        <w:t xml:space="preserve"> </w:t>
      </w:r>
      <w:r>
        <w:t xml:space="preserve">As financial institutions in</w:t>
      </w:r>
      <w:r>
        <w:t xml:space="preserve"> </w:t>
      </w:r>
      <w:r>
        <w:rPr>
          <w:bCs/>
          <w:b/>
        </w:rPr>
        <w:t xml:space="preserve">New Delhi</w:t>
      </w:r>
      <w:r>
        <w:t xml:space="preserve"> </w:t>
      </w:r>
      <w:r>
        <w:t xml:space="preserve">increasingly adopt digital systems, auditors must contend with evolving cybersecurity threats that could compromise data integrity.</w:t>
      </w:r>
    </w:p>
    <w:p>
      <w:pPr>
        <w:numPr>
          <w:ilvl w:val="0"/>
          <w:numId w:val="1001"/>
        </w:numPr>
        <w:pStyle w:val="Compact"/>
      </w:pPr>
      <w:r>
        <w:rPr>
          <w:bCs/>
          <w:b/>
        </w:rPr>
        <w:t xml:space="preserve">Ethical Dilemmas:</w:t>
      </w:r>
      <w:r>
        <w:t xml:space="preserve"> </w:t>
      </w:r>
      <w:r>
        <w:t xml:space="preserve">The proximity to political and corporate power centers in</w:t>
      </w:r>
      <w:r>
        <w:t xml:space="preserve"> </w:t>
      </w:r>
      <w:r>
        <w:rPr>
          <w:bCs/>
          <w:b/>
        </w:rPr>
        <w:t xml:space="preserve">New Delhi</w:t>
      </w:r>
      <w:r>
        <w:t xml:space="preserve"> </w:t>
      </w:r>
      <w:r>
        <w:t xml:space="preserve">often places auditors under pressure to prioritize client interests over public accountability.</w:t>
      </w:r>
    </w:p>
    <w:p>
      <w:pPr>
        <w:pStyle w:val="FirstParagraph"/>
      </w:pPr>
      <w:r>
        <w:t xml:space="preserve">Moreover, the rise of MNCs and startups in sectors like fintech, e-commerce, and renewable energy has introduced new complexities. For example, auditors must evaluate the financial health of tech-driven enterprises in</w:t>
      </w:r>
      <w:r>
        <w:t xml:space="preserve"> </w:t>
      </w:r>
      <w:r>
        <w:rPr>
          <w:bCs/>
          <w:b/>
        </w:rPr>
        <w:t xml:space="preserve">New Delhi</w:t>
      </w:r>
      <w:r>
        <w:t xml:space="preserve"> </w:t>
      </w:r>
      <w:r>
        <w:t xml:space="preserve">while ensuring adherence to both Indian GAAP and global accounting practices (Singh &amp; Verma, 2022).</w:t>
      </w:r>
    </w:p>
    <w:bookmarkEnd w:id="21"/>
    <w:bookmarkStart w:id="22" w:name="X78ea61acbb0918bf9fbb3dfe796e880a27f10cd"/>
    <w:p>
      <w:pPr>
        <w:pStyle w:val="Heading2"/>
      </w:pPr>
      <w:r>
        <w:t xml:space="preserve">Regulatory Frameworks Governing Auditors in India New Delhi</w:t>
      </w:r>
    </w:p>
    <w:p>
      <w:pPr>
        <w:pStyle w:val="FirstParagraph"/>
      </w:pPr>
      <w:r>
        <w:t xml:space="preserve">The regulatory environment for auditors in</w:t>
      </w:r>
      <w:r>
        <w:t xml:space="preserve"> </w:t>
      </w:r>
      <w:r>
        <w:rPr>
          <w:bCs/>
          <w:b/>
        </w:rPr>
        <w:t xml:space="preserve">New Delhi</w:t>
      </w:r>
      <w:r>
        <w:t xml:space="preserve"> </w:t>
      </w:r>
      <w:r>
        <w:t xml:space="preserve">is governed by the Companies Act, 2013, and the Chartered Accountants Act, 1949. These laws mandate that all companies incorporated in India must undergo statutory audits by qualified chartered accountants. According to a report by the Institute of Chartered Accountants of India (ICAI),</w:t>
      </w:r>
      <w:r>
        <w:t xml:space="preserve"> </w:t>
      </w:r>
      <w:r>
        <w:rPr>
          <w:bCs/>
          <w:b/>
        </w:rPr>
        <w:t xml:space="preserve">New Delhi</w:t>
      </w:r>
      <w:r>
        <w:t xml:space="preserve"> </w:t>
      </w:r>
      <w:r>
        <w:t xml:space="preserve">hosts some of the most stringent auditing practices due to its role as a policy and regulatory epicenter.</w:t>
      </w:r>
    </w:p>
    <w:p>
      <w:pPr>
        <w:pStyle w:val="BodyText"/>
      </w:pPr>
      <w:r>
        <w:t xml:space="preserve">In addition, auditors in</w:t>
      </w:r>
      <w:r>
        <w:t xml:space="preserve"> </w:t>
      </w:r>
      <w:r>
        <w:rPr>
          <w:bCs/>
          <w:b/>
        </w:rPr>
        <w:t xml:space="preserve">New Delhi</w:t>
      </w:r>
      <w:r>
        <w:t xml:space="preserve"> </w:t>
      </w:r>
      <w:r>
        <w:t xml:space="preserve">must adhere to the International Federation of Accountants (IFAC) Code of Ethics, which emphasizes principles such as independence, objectivity, and confidentiality. A comparative study by Agarwal et al. (2021) found that auditors in</w:t>
      </w:r>
      <w:r>
        <w:t xml:space="preserve"> </w:t>
      </w:r>
      <w:r>
        <w:rPr>
          <w:bCs/>
          <w:b/>
        </w:rPr>
        <w:t xml:space="preserve">New Delhi</w:t>
      </w:r>
      <w:r>
        <w:t xml:space="preserve"> </w:t>
      </w:r>
      <w:r>
        <w:t xml:space="preserve">are more likely to integrate ethical compliance into their practices compared to counterparts in other Indian cities, owing to the city’s proximity to oversight bodies.</w:t>
      </w:r>
    </w:p>
    <w:bookmarkEnd w:id="22"/>
    <w:bookmarkStart w:id="23" w:name="emerging-trends-and-future-directions"/>
    <w:p>
      <w:pPr>
        <w:pStyle w:val="Heading2"/>
      </w:pPr>
      <w:r>
        <w:t xml:space="preserve">Emerging Trends and Future Directions</w:t>
      </w:r>
    </w:p>
    <w:p>
      <w:pPr>
        <w:pStyle w:val="FirstParagraph"/>
      </w:pPr>
      <w:r>
        <w:t xml:space="preserve">The auditing profession in</w:t>
      </w:r>
      <w:r>
        <w:t xml:space="preserve"> </w:t>
      </w:r>
      <w:r>
        <w:rPr>
          <w:bCs/>
          <w:b/>
        </w:rPr>
        <w:t xml:space="preserve">New Delhi</w:t>
      </w:r>
      <w:r>
        <w:t xml:space="preserve"> </w:t>
      </w:r>
      <w:r>
        <w:t xml:space="preserve">is witnessing a paradigm shift driven by technological innovation. The adoption of Artificial Intelligence (AI) and blockchain technology has enabled auditors to enhance the accuracy and efficiency of financial audits. For instance, AI-powered tools are being used to analyze large datasets for anomalies, reducing the risk of fraud in sectors like banking and insurance (Rao &amp; Mishra, 2023).</w:t>
      </w:r>
    </w:p>
    <w:p>
      <w:pPr>
        <w:pStyle w:val="BodyText"/>
      </w:pPr>
      <w:r>
        <w:t xml:space="preserve">Furthermore, the concept of “sustainability auditing” is gaining traction in</w:t>
      </w:r>
      <w:r>
        <w:t xml:space="preserve"> </w:t>
      </w:r>
      <w:r>
        <w:rPr>
          <w:bCs/>
          <w:b/>
        </w:rPr>
        <w:t xml:space="preserve">New Delhi</w:t>
      </w:r>
      <w:r>
        <w:t xml:space="preserve">, particularly among firms prioritizing Environmental, Social, and Governance (ESG) reporting. A recent study by the National Institute of Financial Management (NIFM) highlights that auditors in</w:t>
      </w:r>
      <w:r>
        <w:t xml:space="preserve"> </w:t>
      </w:r>
      <w:r>
        <w:rPr>
          <w:bCs/>
          <w:b/>
        </w:rPr>
        <w:t xml:space="preserve">New Delhi</w:t>
      </w:r>
      <w:r>
        <w:t xml:space="preserve"> </w:t>
      </w:r>
      <w:r>
        <w:t xml:space="preserve">are increasingly required to evaluate non-financial metrics such as carbon footprints and social responsibility initiatives.</w:t>
      </w:r>
    </w:p>
    <w:bookmarkEnd w:id="23"/>
    <w:bookmarkStart w:id="24" w:name="conclusion"/>
    <w:p>
      <w:pPr>
        <w:pStyle w:val="Heading2"/>
      </w:pPr>
      <w:r>
        <w:t xml:space="preserve">Conclusion</w:t>
      </w:r>
    </w:p>
    <w:p>
      <w:pPr>
        <w:pStyle w:val="FirstParagraph"/>
      </w:pPr>
      <w:r>
        <w:t xml:space="preserve">In conclusion, the role of an auditor in</w:t>
      </w:r>
      <w:r>
        <w:t xml:space="preserve"> </w:t>
      </w:r>
      <w:r>
        <w:rPr>
          <w:bCs/>
          <w:b/>
        </w:rPr>
        <w:t xml:space="preserve">India New Delhi</w:t>
      </w:r>
      <w:r>
        <w:t xml:space="preserve"> </w:t>
      </w:r>
      <w:r>
        <w:t xml:space="preserve">is both critical and complex. The city’s unique position as a regulatory and economic hub demands that auditors not only adhere to stringent local laws but also align with global standards. As challenges such as cybersecurity threats, regulatory overload, and ethical dilemmas persist, the future of auditing in</w:t>
      </w:r>
      <w:r>
        <w:t xml:space="preserve"> </w:t>
      </w:r>
      <w:r>
        <w:rPr>
          <w:bCs/>
          <w:b/>
        </w:rPr>
        <w:t xml:space="preserve">New Delhi</w:t>
      </w:r>
      <w:r>
        <w:t xml:space="preserve"> </w:t>
      </w:r>
      <w:r>
        <w:t xml:space="preserve">will depend on the ability of auditors to adapt to technological advancements while maintaining public trust in financial transparency.</w:t>
      </w:r>
    </w:p>
    <w:p>
      <w:pPr>
        <w:pStyle w:val="BodyText"/>
      </w:pPr>
      <w:r>
        <w:t xml:space="preserve">This literature review underscores the necessity for further research into how auditors in</w:t>
      </w:r>
      <w:r>
        <w:t xml:space="preserve"> </w:t>
      </w:r>
      <w:r>
        <w:rPr>
          <w:bCs/>
          <w:b/>
        </w:rPr>
        <w:t xml:space="preserve">New Delhi</w:t>
      </w:r>
      <w:r>
        <w:t xml:space="preserve"> </w:t>
      </w:r>
      <w:r>
        <w:t xml:space="preserve">can leverage innovation and regulatory frameworks to address emerging challenges. By doing so, they can ensure that the auditing profession remains a cornerstone of India’s economic stability and corporate governance.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India New Delhi</dc:title>
  <dc:creator/>
  <dc:language>en</dc:language>
  <cp:keywords/>
  <dcterms:created xsi:type="dcterms:W3CDTF">2026-07-24T03:50:49Z</dcterms:created>
  <dcterms:modified xsi:type="dcterms:W3CDTF">2026-07-24T03:50:49Z</dcterms:modified>
</cp:coreProperties>
</file>

<file path=docProps/custom.xml><?xml version="1.0" encoding="utf-8"?>
<Properties xmlns="http://schemas.openxmlformats.org/officeDocument/2006/custom-properties" xmlns:vt="http://schemas.openxmlformats.org/officeDocument/2006/docPropsVTypes"/>
</file>