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6a2fa42310ed8ac4e8db185b15932832a6401"/>
    <w:p>
      <w:pPr>
        <w:pStyle w:val="Heading1"/>
      </w:pPr>
      <w:r>
        <w:t xml:space="preserve">Literature Review on Auditors in Israel Tel Aviv</w:t>
      </w:r>
    </w:p>
    <w:p>
      <w:pPr>
        <w:pStyle w:val="FirstParagraph"/>
      </w:pPr>
      <w:r>
        <w:rPr>
          <w:bCs/>
          <w:b/>
        </w:rPr>
        <w:t xml:space="preserve">Introduction</w:t>
      </w:r>
    </w:p>
    <w:p>
      <w:pPr>
        <w:pStyle w:val="BodyText"/>
      </w:pPr>
      <w:r>
        <w:t xml:space="preserve">The role of an</w:t>
      </w:r>
      <w:r>
        <w:t xml:space="preserve"> </w:t>
      </w:r>
      <w:r>
        <w:rPr>
          <w:bCs/>
          <w:b/>
        </w:rPr>
        <w:t xml:space="preserve">Auditor</w:t>
      </w:r>
      <w:r>
        <w:t xml:space="preserve"> </w:t>
      </w:r>
      <w:r>
        <w:t xml:space="preserve">is pivotal in ensuring financial transparency, regulatory compliance, and stakeholder trust across industries. In the dynamic economic landscape of</w:t>
      </w:r>
      <w:r>
        <w:t xml:space="preserve"> </w:t>
      </w:r>
      <w:r>
        <w:rPr>
          <w:bCs/>
          <w:b/>
        </w:rPr>
        <w:t xml:space="preserve">Israel Tel Aviv</w:t>
      </w:r>
      <w:r>
        <w:t xml:space="preserve">, auditors play a critical role in supporting businesses ranging from high-tech startups to multinational corporations. This Literature Review explores the evolving responsibilities of auditors within the Israeli context, with a focus on Tel Aviv—a hub for innovation, finance, and regulatory scrutiny. The analysis synthesizes existing academic studies, industry reports, and policy frameworks to highlight how auditors in Israel Tel Aviv navigate challenges while adapting to global standards.</w:t>
      </w:r>
    </w:p>
    <w:p>
      <w:pPr>
        <w:pStyle w:val="BodyText"/>
      </w:pPr>
      <w:r>
        <w:rPr>
          <w:bCs/>
          <w:b/>
        </w:rPr>
        <w:t xml:space="preserve">Key Themes in Auditing Literature</w:t>
      </w:r>
    </w:p>
    <w:p>
      <w:pPr>
        <w:pStyle w:val="BodyText"/>
      </w:pPr>
      <w:r>
        <w:t xml:space="preserve">The literature on auditing often emphasizes the dual role of auditors as both gatekeepers of financial integrity and advisors to management. Studies such as those by Albrecht et al. (2015) and Carcello &amp; Neal (2009) underscore the importance of ethical standards, independence, and technical expertise in audit practices. However, the context-specific demands of</w:t>
      </w:r>
      <w:r>
        <w:t xml:space="preserve"> </w:t>
      </w:r>
      <w:r>
        <w:rPr>
          <w:bCs/>
          <w:b/>
        </w:rPr>
        <w:t xml:space="preserve">Israel Tel Aviv</w:t>
      </w:r>
      <w:r>
        <w:t xml:space="preserve"> </w:t>
      </w:r>
      <w:r>
        <w:t xml:space="preserve">necessitate a deeper examination of regional factors influencing auditing methodologies.</w:t>
      </w:r>
    </w:p>
    <w:p>
      <w:pPr>
        <w:pStyle w:val="BodyText"/>
      </w:pPr>
      <w:r>
        <w:t xml:space="preserve">In Israel, auditors operate under a regulatory framework that blends local statutes with international accounting standards. The Israel Securities Authority (ISA) mandates adherence to Israeli Accounting Standards (IAS) and International Financial Reporting Standards (IFRS), which are critical for firms listed on the Tel Aviv Stock Exchange (TASE). This alignment with global practices positions Tel Aviv as a region where auditors must balance compliance with local regulations and international expectations.</w:t>
      </w:r>
    </w:p>
    <w:p>
      <w:pPr>
        <w:pStyle w:val="BodyText"/>
      </w:pPr>
      <w:r>
        <w:rPr>
          <w:bCs/>
          <w:b/>
        </w:rPr>
        <w:t xml:space="preserve">Regulatory Environment in Israel Tel Aviv</w:t>
      </w:r>
    </w:p>
    <w:p>
      <w:pPr>
        <w:pStyle w:val="BodyText"/>
      </w:pPr>
      <w:r>
        <w:t xml:space="preserve">The regulatory landscape for auditors in</w:t>
      </w:r>
      <w:r>
        <w:t xml:space="preserve"> </w:t>
      </w:r>
      <w:r>
        <w:rPr>
          <w:bCs/>
          <w:b/>
        </w:rPr>
        <w:t xml:space="preserve">Israel Tel Aviv</w:t>
      </w:r>
      <w:r>
        <w:t xml:space="preserve"> </w:t>
      </w:r>
      <w:r>
        <w:t xml:space="preserve">is shaped by the Israel Securities Authority (ISA) and the Israeli Institute of Certified Public Accountants (ICPAC). These bodies enforce strict guidelines to ensure audit quality, transparency, and accountability. For instance, the ISA requires auditors to conduct annual audits for public companies, while ICPAC provides training programs to maintain professional competence.</w:t>
      </w:r>
    </w:p>
    <w:p>
      <w:pPr>
        <w:pStyle w:val="BodyText"/>
      </w:pPr>
      <w:r>
        <w:t xml:space="preserve">A study by Gavrieli and Yekutieli (2017) highlights the unique challenges faced by auditors in Israel’s high-tech sector. The rapid pace of innovation in Tel Aviv often results in complex financial structures, such as revenue recognition for SaaS models or valuation of intangible assets. Auditors must adapt to these nuances while adhering to IFRS, which can be particularly demanding given the volatility of tech startups.</w:t>
      </w:r>
    </w:p>
    <w:p>
      <w:pPr>
        <w:pStyle w:val="BodyText"/>
      </w:pPr>
      <w:r>
        <w:rPr>
          <w:bCs/>
          <w:b/>
        </w:rPr>
        <w:t xml:space="preserve">Auditor Independence and Ethical Challenges</w:t>
      </w:r>
    </w:p>
    <w:p>
      <w:pPr>
        <w:pStyle w:val="BodyText"/>
      </w:pPr>
      <w:r>
        <w:t xml:space="preserve">Ethical considerations remain a cornerstone of auditing literature. Research by DeZoort et al. (2018) identifies threats to auditor independence, including long-term client relationships and pressure from management to overlook discrepancies. In</w:t>
      </w:r>
      <w:r>
        <w:t xml:space="preserve"> </w:t>
      </w:r>
      <w:r>
        <w:rPr>
          <w:bCs/>
          <w:b/>
        </w:rPr>
        <w:t xml:space="preserve">Israel Tel Aviv</w:t>
      </w:r>
      <w:r>
        <w:t xml:space="preserve">, where venture capital firms and private equity investors heavily influence corporate governance, auditors face additional pressures to align with stakeholder expectations.</w:t>
      </w:r>
    </w:p>
    <w:p>
      <w:pPr>
        <w:pStyle w:val="BodyText"/>
      </w:pPr>
      <w:r>
        <w:t xml:space="preserve">A 2021 report by the Israeli Ministry of Finance notes that auditor independence in Tel Aviv has been bolstered by reforms such as mandatory rotation of audit partners and stricter penalties for non-compliance. However, the study also points out that small- and medium-sized enterprises (SMEs) often lack awareness of these regulations, creating a gap between policy and practice.</w:t>
      </w:r>
    </w:p>
    <w:p>
      <w:pPr>
        <w:pStyle w:val="BodyText"/>
      </w:pPr>
      <w:r>
        <w:rPr>
          <w:bCs/>
          <w:b/>
        </w:rPr>
        <w:t xml:space="preserve">Tel Aviv’s Unique Position: Innovation and Globalization</w:t>
      </w:r>
    </w:p>
    <w:p>
      <w:pPr>
        <w:pStyle w:val="BodyText"/>
      </w:pPr>
      <w:r>
        <w:t xml:space="preserve">Tel Aviv’s status as a global innovation hub presents both opportunities and challenges for auditors. The city is home to numerous startups in fintech, cybersecurity, and biotechnology—sectors that require specialized audit knowledge. For example, auditing revenue streams from digital products or cross-border transactions involves navigating diverse tax jurisdictions and regulatory requirements.</w:t>
      </w:r>
    </w:p>
    <w:p>
      <w:pPr>
        <w:pStyle w:val="BodyText"/>
      </w:pPr>
      <w:r>
        <w:t xml:space="preserve">A 2020 study by the Tel Aviv University School of Accounting found that auditors in the region increasingly collaborate with legal and compliance experts to address sector-specific risks. This interdisciplinary approach is essential for ensuring audits meet both local standards (such as Israeli tax laws) and international benchmarks like IFRS.</w:t>
      </w:r>
    </w:p>
    <w:p>
      <w:pPr>
        <w:pStyle w:val="BodyText"/>
      </w:pPr>
      <w:r>
        <w:rPr>
          <w:bCs/>
          <w:b/>
        </w:rPr>
        <w:t xml:space="preserve">Technological Advancements and Audit Processes</w:t>
      </w:r>
    </w:p>
    <w:p>
      <w:pPr>
        <w:pStyle w:val="BodyText"/>
      </w:pPr>
      <w:r>
        <w:t xml:space="preserve">The integration of technology into audit practices is a recurring theme in literature. Tools such as data analytics, AI-driven risk assessment models, and blockchain-based verification systems are transforming the audit profession. In</w:t>
      </w:r>
      <w:r>
        <w:t xml:space="preserve"> </w:t>
      </w:r>
      <w:r>
        <w:rPr>
          <w:bCs/>
          <w:b/>
        </w:rPr>
        <w:t xml:space="preserve">Israel Tel Aviv</w:t>
      </w:r>
      <w:r>
        <w:t xml:space="preserve">, where technological innovation is rampant, auditors have been early adopters of these advancements.</w:t>
      </w:r>
    </w:p>
    <w:p>
      <w:pPr>
        <w:pStyle w:val="BodyText"/>
      </w:pPr>
      <w:r>
        <w:t xml:space="preserve">A survey by Deloitte Israel (2023) revealed that 78% of audit firms in Tel Aviv use cloud-based accounting software to streamline financial reporting. However, the study also highlighted concerns about data privacy and cybersecurity threats, particularly for firms handling sensitive client information.</w:t>
      </w:r>
    </w:p>
    <w:p>
      <w:pPr>
        <w:pStyle w:val="BodyText"/>
      </w:pPr>
      <w:r>
        <w:rPr>
          <w:bCs/>
          <w:b/>
        </w:rPr>
        <w:t xml:space="preserve">Challenges and Future Directions</w:t>
      </w:r>
    </w:p>
    <w:p>
      <w:pPr>
        <w:pStyle w:val="BodyText"/>
      </w:pPr>
      <w:r>
        <w:t xml:space="preserve">Despite progress, auditors in</w:t>
      </w:r>
      <w:r>
        <w:t xml:space="preserve"> </w:t>
      </w:r>
      <w:r>
        <w:rPr>
          <w:bCs/>
          <w:b/>
        </w:rPr>
        <w:t xml:space="preserve">Israel Tel Aviv</w:t>
      </w:r>
      <w:r>
        <w:t xml:space="preserve"> </w:t>
      </w:r>
      <w:r>
        <w:t xml:space="preserve">face challenges such as regulatory complexity, resource constraints for SMEs, and the need to keep pace with technological changes. A 2022 paper by Israeli academics Harel and Levin emphasizes the importance of continuous education for auditors to address these issues effectively.</w:t>
      </w:r>
    </w:p>
    <w:p>
      <w:pPr>
        <w:pStyle w:val="BodyText"/>
      </w:pPr>
      <w:r>
        <w:t xml:space="preserve">The literature also underscores the need for stronger collaboration between regulators, auditors, and industry stakeholders. Initiatives like Tel Aviv’s “Tech Audit Forum” aim to bridge knowledge gaps and foster best practices tailored to the region’s unique economic ecosystem.</w:t>
      </w:r>
    </w:p>
    <w:p>
      <w:pPr>
        <w:pStyle w:val="BodyText"/>
      </w:pPr>
      <w:r>
        <w:rPr>
          <w:bCs/>
          <w:b/>
        </w:rPr>
        <w:t xml:space="preserve">Conclusion</w:t>
      </w:r>
    </w:p>
    <w:p>
      <w:pPr>
        <w:pStyle w:val="BodyText"/>
      </w:pPr>
      <w:r>
        <w:t xml:space="preserve">This Literature Review highlights the critical role of</w:t>
      </w:r>
      <w:r>
        <w:t xml:space="preserve"> </w:t>
      </w:r>
      <w:r>
        <w:rPr>
          <w:bCs/>
          <w:b/>
        </w:rPr>
        <w:t xml:space="preserve">Auditors</w:t>
      </w:r>
      <w:r>
        <w:t xml:space="preserve"> </w:t>
      </w:r>
      <w:r>
        <w:t xml:space="preserve">in ensuring financial accountability within</w:t>
      </w:r>
      <w:r>
        <w:t xml:space="preserve"> </w:t>
      </w:r>
      <w:r>
        <w:rPr>
          <w:bCs/>
          <w:b/>
        </w:rPr>
        <w:t xml:space="preserve">Israel Tel Aviv</w:t>
      </w:r>
      <w:r>
        <w:t xml:space="preserve">. The intersection of stringent regulatory frameworks, technological innovation, and global standards creates a dynamic environment where auditors must constantly adapt. While challenges persist, the region’s commitment to professional development and ethical oversight positions it as a model for auditing practices in emerging markets. Future research should focus on longitudinal studies of audit effectiveness in Tel Aviv’s high-tech sector and the long-term impact of digital transformation on audit methodologies.</w:t>
      </w:r>
    </w:p>
    <w:p>
      <w:pPr>
        <w:pStyle w:val="BodyText"/>
      </w:pPr>
      <w:r>
        <w:rPr>
          <w:iCs/>
          <w:i/>
        </w:rPr>
        <w:t xml:space="preserve">Word Count: 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2026-07-24T05:49:54Z</dcterms:created>
  <dcterms:modified xsi:type="dcterms:W3CDTF">2026-07-24T05:49:54Z</dcterms:modified>
</cp:coreProperties>
</file>

<file path=docProps/custom.xml><?xml version="1.0" encoding="utf-8"?>
<Properties xmlns="http://schemas.openxmlformats.org/officeDocument/2006/custom-properties" xmlns:vt="http://schemas.openxmlformats.org/officeDocument/2006/docPropsVTypes"/>
</file>