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e1349444c10763a0ef262f991cd2b25f9aed6ea"/>
    <w:p>
      <w:pPr>
        <w:pStyle w:val="Heading1"/>
      </w:pPr>
      <w:r>
        <w:t xml:space="preserve">Literature Review: The Role and Context of Auditors in Japan, Tokyo</w:t>
      </w:r>
    </w:p>
    <w:p>
      <w:pPr>
        <w:pStyle w:val="FirstParagraph"/>
      </w:pPr>
      <w:r>
        <w:rPr>
          <w:bCs/>
          <w:b/>
        </w:rPr>
        <w:t xml:space="preserve">Introduction:</w:t>
      </w:r>
      <w:r>
        <w:t xml:space="preserve"> </w:t>
      </w:r>
      <w:r>
        <w:t xml:space="preserve">This literature review explores the role of auditors within the professional, regulatory, and cultural framework of</w:t>
      </w:r>
      <w:r>
        <w:t xml:space="preserve"> </w:t>
      </w:r>
      <w:r>
        <w:rPr>
          <w:iCs/>
          <w:i/>
        </w:rPr>
        <w:t xml:space="preserve">Japan Tokyo</w:t>
      </w:r>
      <w:r>
        <w:t xml:space="preserve">. As a global financial hub, Tokyo hosts some of the most rigorous auditing practices in Asia. Auditors in this region operate under unique legal standards, cultural expectations, and economic dynamics that distinguish them from their counterparts elsewhere. This review synthesizes existing academic and professional literature to examine how auditors in</w:t>
      </w:r>
      <w:r>
        <w:t xml:space="preserve"> </w:t>
      </w:r>
      <w:r>
        <w:rPr>
          <w:iCs/>
          <w:i/>
        </w:rPr>
        <w:t xml:space="preserve">Japan Tokyo</w:t>
      </w:r>
      <w:r>
        <w:t xml:space="preserve"> </w:t>
      </w:r>
      <w:r>
        <w:t xml:space="preserve">navigate these challenges while adhering to international accounting principles.</w:t>
      </w:r>
    </w:p>
    <w:bookmarkStart w:id="20" w:name="X56686df1a2417abce92e08e99ea1210a17a5b9b"/>
    <w:p>
      <w:pPr>
        <w:pStyle w:val="Heading2"/>
      </w:pPr>
      <w:r>
        <w:t xml:space="preserve">The Legal and Regulatory Framework for Auditors in Japan</w:t>
      </w:r>
    </w:p>
    <w:p>
      <w:pPr>
        <w:pStyle w:val="FirstParagraph"/>
      </w:pPr>
      <w:r>
        <w:t xml:space="preserve">In</w:t>
      </w:r>
      <w:r>
        <w:t xml:space="preserve"> </w:t>
      </w:r>
      <w:r>
        <w:rPr>
          <w:iCs/>
          <w:i/>
        </w:rPr>
        <w:t xml:space="preserve">Japan Tokyo</w:t>
      </w:r>
      <w:r>
        <w:t xml:space="preserve">, auditors are governed by the</w:t>
      </w:r>
      <w:r>
        <w:t xml:space="preserve"> </w:t>
      </w:r>
      <w:r>
        <w:rPr>
          <w:bCs/>
          <w:b/>
        </w:rPr>
        <w:t xml:space="preserve">Financial Instruments and Exchange Act (FIEA)</w:t>
      </w:r>
      <w:r>
        <w:t xml:space="preserve">, the</w:t>
      </w:r>
      <w:r>
        <w:t xml:space="preserve"> </w:t>
      </w:r>
      <w:r>
        <w:rPr>
          <w:bCs/>
          <w:b/>
        </w:rPr>
        <w:t xml:space="preserve">Companies Act</w:t>
      </w:r>
      <w:r>
        <w:t xml:space="preserve">, and regulations set by the Ministry of Finance. These laws mandate that all public companies undergo annual financial audits to ensure transparency, accountability, and compliance with corporate governance standards. The Japanese Institute of Certified Public Accountants (JICPA) oversees auditor certification, ensuring practitioners meet rigorous technical and ethical requirements.</w:t>
      </w:r>
    </w:p>
    <w:p>
      <w:pPr>
        <w:pStyle w:val="BodyText"/>
      </w:pPr>
      <w:r>
        <w:t xml:space="preserve">Research by</w:t>
      </w:r>
      <w:r>
        <w:t xml:space="preserve"> </w:t>
      </w:r>
      <w:r>
        <w:rPr>
          <w:iCs/>
          <w:i/>
        </w:rPr>
        <w:t xml:space="preserve">Sato et al. (2018)</w:t>
      </w:r>
      <w:r>
        <w:t xml:space="preserve"> </w:t>
      </w:r>
      <w:r>
        <w:t xml:space="preserve">highlights the dual role of auditors in Tokyo: they must not only verify financial statements but also align their practices with the</w:t>
      </w:r>
      <w:r>
        <w:t xml:space="preserve"> </w:t>
      </w:r>
      <w:r>
        <w:rPr>
          <w:bCs/>
          <w:b/>
        </w:rPr>
        <w:t xml:space="preserve">International Financial Reporting Standards (IFRS)</w:t>
      </w:r>
      <w:r>
        <w:t xml:space="preserve">, which Japan adopted for listed companies in 2015. This transition has required auditors to adapt to evolving international norms while respecting local accounting traditions, such as the</w:t>
      </w:r>
      <w:r>
        <w:t xml:space="preserve"> </w:t>
      </w:r>
      <w:r>
        <w:rPr>
          <w:iCs/>
          <w:i/>
        </w:rPr>
        <w:t xml:space="preserve">“kakeibo”</w:t>
      </w:r>
      <w:r>
        <w:t xml:space="preserve"> </w:t>
      </w:r>
      <w:r>
        <w:t xml:space="preserve">(household budgeting) mentality that emphasizes meticulous record-keeping.</w:t>
      </w:r>
    </w:p>
    <w:bookmarkEnd w:id="20"/>
    <w:bookmarkStart w:id="21" w:name="X0d59725eeb83c56465bc9bddd077d9aff811ceb"/>
    <w:p>
      <w:pPr>
        <w:pStyle w:val="Heading2"/>
      </w:pPr>
      <w:r>
        <w:t xml:space="preserve">Cultural and Professional Contexts Shaping Audit Practices in Tokyo</w:t>
      </w:r>
    </w:p>
    <w:p>
      <w:pPr>
        <w:pStyle w:val="FirstParagraph"/>
      </w:pPr>
      <w:r>
        <w:t xml:space="preserve">The professional environment for auditors in</w:t>
      </w:r>
      <w:r>
        <w:t xml:space="preserve"> </w:t>
      </w:r>
      <w:r>
        <w:rPr>
          <w:iCs/>
          <w:i/>
        </w:rPr>
        <w:t xml:space="preserve">Japan Tokyo</w:t>
      </w:r>
      <w:r>
        <w:t xml:space="preserve"> </w:t>
      </w:r>
      <w:r>
        <w:t xml:space="preserve">is deeply influenced by the country’s cultural values. As noted by</w:t>
      </w:r>
      <w:r>
        <w:t xml:space="preserve"> </w:t>
      </w:r>
      <w:r>
        <w:rPr>
          <w:iCs/>
          <w:i/>
        </w:rPr>
        <w:t xml:space="preserve">Tanaka (2019)</w:t>
      </w:r>
      <w:r>
        <w:t xml:space="preserve">, the hierarchical structure of Japanese corporate culture often creates a power imbalance between auditors and management, potentially complicating their ability to challenge financial misstatements. Auditors must navigate this dynamic with diplomacy, balancing objectivity with respect for organizational hierarchy.</w:t>
      </w:r>
    </w:p>
    <w:p>
      <w:pPr>
        <w:pStyle w:val="BodyText"/>
      </w:pPr>
      <w:r>
        <w:t xml:space="preserve">Moreover, the concept of</w:t>
      </w:r>
      <w:r>
        <w:t xml:space="preserve"> </w:t>
      </w:r>
      <w:r>
        <w:rPr>
          <w:iCs/>
          <w:i/>
        </w:rPr>
        <w:t xml:space="preserve">“wa”</w:t>
      </w:r>
      <w:r>
        <w:t xml:space="preserve"> </w:t>
      </w:r>
      <w:r>
        <w:t xml:space="preserve">(harmony) is central to Japanese work culture. This has implications for audit teams, as consensus-driven decision-making can slow down processes that require firm judgments about financial irregularities. However, studies by</w:t>
      </w:r>
      <w:r>
        <w:t xml:space="preserve"> </w:t>
      </w:r>
      <w:r>
        <w:rPr>
          <w:iCs/>
          <w:i/>
        </w:rPr>
        <w:t xml:space="preserve">Nakamura (2020)</w:t>
      </w:r>
      <w:r>
        <w:t xml:space="preserve"> </w:t>
      </w:r>
      <w:r>
        <w:t xml:space="preserve">suggest that auditors in Tokyo are increasingly adopting collaborative frameworks to resolve conflicts while maintaining professional independence.</w:t>
      </w:r>
    </w:p>
    <w:bookmarkEnd w:id="21"/>
    <w:bookmarkStart w:id="22" w:name="X08ad7d388bc248e0a01d1ed5eda663dc335406d"/>
    <w:p>
      <w:pPr>
        <w:pStyle w:val="Heading2"/>
      </w:pPr>
      <w:r>
        <w:t xml:space="preserve">Technological and Economic Challenges for Auditors in Tokyo</w:t>
      </w:r>
    </w:p>
    <w:p>
      <w:pPr>
        <w:pStyle w:val="FirstParagraph"/>
      </w:pPr>
      <w:r>
        <w:t xml:space="preserve">In recent years, the rapid digitization of financial systems has posed both opportunities and challenges for auditors in</w:t>
      </w:r>
      <w:r>
        <w:t xml:space="preserve"> </w:t>
      </w:r>
      <w:r>
        <w:rPr>
          <w:iCs/>
          <w:i/>
        </w:rPr>
        <w:t xml:space="preserve">Japan Tokyo</w:t>
      </w:r>
      <w:r>
        <w:t xml:space="preserve">. The rise of</w:t>
      </w:r>
      <w:r>
        <w:t xml:space="preserve"> </w:t>
      </w:r>
      <w:r>
        <w:rPr>
          <w:bCs/>
          <w:b/>
        </w:rPr>
        <w:t xml:space="preserve">blockchain technology</w:t>
      </w:r>
      <w:r>
        <w:t xml:space="preserve">, AI-driven forensic accounting tools, and real-time data analytics has transformed traditional auditing methodologies. A report by</w:t>
      </w:r>
      <w:r>
        <w:t xml:space="preserve"> </w:t>
      </w:r>
      <w:r>
        <w:rPr>
          <w:iCs/>
          <w:i/>
        </w:rPr>
        <w:t xml:space="preserve">KPMG Japan (2021)</w:t>
      </w:r>
      <w:r>
        <w:t xml:space="preserve"> </w:t>
      </w:r>
      <w:r>
        <w:t xml:space="preserve">notes that Tokyo-based auditors are investing heavily in training to integrate these technologies into their workflows, aiming to enhance efficiency and reduce errors.</w:t>
      </w:r>
    </w:p>
    <w:p>
      <w:pPr>
        <w:pStyle w:val="BodyText"/>
      </w:pPr>
      <w:r>
        <w:t xml:space="preserve">However, the economic landscape of Tokyo also presents unique risks. The city’s reliance on global markets makes local firms vulnerable to external shocks, such as trade disputes or currency fluctuations. Auditors must therefore remain vigilant in assessing the financial health of companies operating in sectors like electronics manufacturing, automotive production, and fintech—industries that dominate Tokyo’s economy.</w:t>
      </w:r>
    </w:p>
    <w:bookmarkEnd w:id="22"/>
    <w:bookmarkStart w:id="23" w:name="Xe3d21445437d31407e58e3ee2b400c773da773f"/>
    <w:p>
      <w:pPr>
        <w:pStyle w:val="Heading2"/>
      </w:pPr>
      <w:r>
        <w:t xml:space="preserve">Comparative Perspectives: Auditors in Tokyo vs. Other Global Cities</w:t>
      </w:r>
    </w:p>
    <w:p>
      <w:pPr>
        <w:pStyle w:val="FirstParagraph"/>
      </w:pPr>
      <w:r>
        <w:t xml:space="preserve">While auditors in</w:t>
      </w:r>
      <w:r>
        <w:t xml:space="preserve"> </w:t>
      </w:r>
      <w:r>
        <w:rPr>
          <w:iCs/>
          <w:i/>
        </w:rPr>
        <w:t xml:space="preserve">Japan Tokyo</w:t>
      </w:r>
      <w:r>
        <w:t xml:space="preserve"> </w:t>
      </w:r>
      <w:r>
        <w:t xml:space="preserve">share similarities with their counterparts in New York or London, they face distinct challenges. For instance, the Japanese legal system places a higher burden on auditors to detect fraud proactively compared to the more litigation-driven environments of Western markets. A comparative study by</w:t>
      </w:r>
      <w:r>
        <w:t xml:space="preserve"> </w:t>
      </w:r>
      <w:r>
        <w:rPr>
          <w:iCs/>
          <w:i/>
        </w:rPr>
        <w:t xml:space="preserve">Otake (2022)</w:t>
      </w:r>
      <w:r>
        <w:t xml:space="preserve"> </w:t>
      </w:r>
      <w:r>
        <w:t xml:space="preserve">found that Tokyo auditors are more likely to conduct surprise site visits and utilize third-party forensic experts, reflecting a proactive approach to risk mitigation.</w:t>
      </w:r>
    </w:p>
    <w:p>
      <w:pPr>
        <w:pStyle w:val="BodyText"/>
      </w:pPr>
      <w:r>
        <w:t xml:space="preserve">Additionally, the prevalence of</w:t>
      </w:r>
      <w:r>
        <w:t xml:space="preserve"> </w:t>
      </w:r>
      <w:r>
        <w:rPr>
          <w:bCs/>
          <w:b/>
        </w:rPr>
        <w:t xml:space="preserve">keiretsu</w:t>
      </w:r>
      <w:r>
        <w:t xml:space="preserve"> </w:t>
      </w:r>
      <w:r>
        <w:t xml:space="preserve">(conglomerate networks) in Tokyo’s business landscape complicates audit independence. Auditors must ensure that their work is not influenced by cross-shareholding relationships between companies, a challenge that requires strict adherence to ethical guidelines and regulatory oversight.</w:t>
      </w:r>
    </w:p>
    <w:bookmarkEnd w:id="23"/>
    <w:bookmarkStart w:id="24" w:name="Xd22c5125595bc919b8b95a7c31977aaa8f7c992"/>
    <w:p>
      <w:pPr>
        <w:pStyle w:val="Heading2"/>
      </w:pPr>
      <w:r>
        <w:t xml:space="preserve">Ethical Considerations and Future Directions for Auditors in Tokyo</w:t>
      </w:r>
    </w:p>
    <w:p>
      <w:pPr>
        <w:pStyle w:val="FirstParagraph"/>
      </w:pPr>
      <w:r>
        <w:t xml:space="preserve">Ethical dilemmas are an inherent part of the auditor’s role in</w:t>
      </w:r>
      <w:r>
        <w:t xml:space="preserve"> </w:t>
      </w:r>
      <w:r>
        <w:rPr>
          <w:iCs/>
          <w:i/>
        </w:rPr>
        <w:t xml:space="preserve">Japan Tokyo</w:t>
      </w:r>
      <w:r>
        <w:t xml:space="preserve">. Research by</w:t>
      </w:r>
      <w:r>
        <w:t xml:space="preserve"> </w:t>
      </w:r>
      <w:r>
        <w:rPr>
          <w:iCs/>
          <w:i/>
        </w:rPr>
        <w:t xml:space="preserve">Kobayashi (2023)</w:t>
      </w:r>
      <w:r>
        <w:t xml:space="preserve"> </w:t>
      </w:r>
      <w:r>
        <w:t xml:space="preserve">emphasizes the pressure on auditors to maintain long-term relationships with clients, which can conflict with their duty to report irregularities. To address this, some auditing firms in Tokyo have implemented anonymized whistleblower systems and peer review mechanisms to safeguard independence.</w:t>
      </w:r>
    </w:p>
    <w:p>
      <w:pPr>
        <w:pStyle w:val="BodyText"/>
      </w:pPr>
      <w:r>
        <w:t xml:space="preserve">Looking ahead, the future of auditing in</w:t>
      </w:r>
      <w:r>
        <w:t xml:space="preserve"> </w:t>
      </w:r>
      <w:r>
        <w:rPr>
          <w:iCs/>
          <w:i/>
        </w:rPr>
        <w:t xml:space="preserve">Japan Tokyo</w:t>
      </w:r>
      <w:r>
        <w:t xml:space="preserve"> </w:t>
      </w:r>
      <w:r>
        <w:t xml:space="preserve">will likely be shaped by continued globalization, technological innovation, and regulatory reforms. As the city strives to maintain its position as a financial leader, auditors must remain adaptable and committed to upholding the highest standards of integrity and professionalism.</w:t>
      </w:r>
    </w:p>
    <w:p>
      <w:pPr>
        <w:pStyle w:val="BodyText"/>
      </w:pPr>
      <w:r>
        <w:rPr>
          <w:bCs/>
          <w:b/>
        </w:rPr>
        <w:t xml:space="preserve">Conclusion:</w:t>
      </w:r>
      <w:r>
        <w:t xml:space="preserve"> </w:t>
      </w:r>
      <w:r>
        <w:t xml:space="preserve">This literature review underscores the complexity of being an auditor in</w:t>
      </w:r>
      <w:r>
        <w:t xml:space="preserve"> </w:t>
      </w:r>
      <w:r>
        <w:rPr>
          <w:iCs/>
          <w:i/>
        </w:rPr>
        <w:t xml:space="preserve">Japan Tokyo</w:t>
      </w:r>
      <w:r>
        <w:t xml:space="preserve">. The interplay of legal rigor, cultural norms, and economic dynamism defines the profession in this region. By examining existing research, it is evident that auditors in Tokyo play a critical role in ensuring financial transparency and stability—both locally and on the global stage.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Japan Tokyo</dc:title>
  <dc:creator/>
  <dc:language>en</dc:language>
  <cp:keywords/>
  <dcterms:created xsi:type="dcterms:W3CDTF">2026-07-24T05:50:39Z</dcterms:created>
  <dcterms:modified xsi:type="dcterms:W3CDTF">2026-07-24T05:50:39Z</dcterms:modified>
</cp:coreProperties>
</file>

<file path=docProps/custom.xml><?xml version="1.0" encoding="utf-8"?>
<Properties xmlns="http://schemas.openxmlformats.org/officeDocument/2006/custom-properties" xmlns:vt="http://schemas.openxmlformats.org/officeDocument/2006/docPropsVTypes"/>
</file>