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25920f1577df657599df57be4936b6d21e08aab"/>
    <w:p>
      <w:pPr>
        <w:pStyle w:val="Heading1"/>
      </w:pPr>
      <w:r>
        <w:t xml:space="preserve">Literature Review: The Role of Auditor in Kuwait Kuwait City</w:t>
      </w:r>
    </w:p>
    <w:p>
      <w:pPr>
        <w:pStyle w:val="FirstParagraph"/>
      </w:pPr>
      <w:r>
        <w:rPr>
          <w:bCs/>
          <w:b/>
        </w:rPr>
        <w:t xml:space="preserve">Introduction:</w:t>
      </w:r>
      <w:r>
        <w:t xml:space="preserve"> </w:t>
      </w:r>
      <w:r>
        <w:t xml:space="preserve">In the dynamic economic landscape of Kuwait, particularly within the capital city of Kuwait City, the role of auditors is critical to maintaining transparency, accountability, and compliance with local and international standards. This literature review explores the significance of auditors in Kuwaiti corporate governance frameworks, their challenges in practice within Kuwait City, and emerging trends shaping their professional responsibilities. The focus on</w:t>
      </w:r>
      <w:r>
        <w:t xml:space="preserve"> </w:t>
      </w:r>
      <w:r>
        <w:rPr>
          <w:bCs/>
          <w:b/>
        </w:rPr>
        <w:t xml:space="preserve">Kuwait Kuwait City</w:t>
      </w:r>
      <w:r>
        <w:t xml:space="preserve"> </w:t>
      </w:r>
      <w:r>
        <w:t xml:space="preserve">is essential due to its status as the economic hub of the country, where regulatory bodies such as the Kuwait Stock Exchange (KSE) and the Central Auditing Authority of Kuwait (CAAK) impose strict oversight on financial reporting.</w:t>
      </w:r>
    </w:p>
    <w:bookmarkStart w:id="20" w:name="X6b27d499da8e1e55976105a8816d5420a4a1917"/>
    <w:p>
      <w:pPr>
        <w:pStyle w:val="Heading2"/>
      </w:pPr>
      <w:r>
        <w:t xml:space="preserve">The Evolving Role of Auditors in Kuwaiti Regulatory Frameworks</w:t>
      </w:r>
    </w:p>
    <w:p>
      <w:pPr>
        <w:pStyle w:val="FirstParagraph"/>
      </w:pPr>
      <w:r>
        <w:t xml:space="preserve">Auditors in</w:t>
      </w:r>
      <w:r>
        <w:t xml:space="preserve"> </w:t>
      </w:r>
      <w:r>
        <w:rPr>
          <w:bCs/>
          <w:b/>
        </w:rPr>
        <w:t xml:space="preserve">Kuwait Kuwait City</w:t>
      </w:r>
      <w:r>
        <w:t xml:space="preserve"> </w:t>
      </w:r>
      <w:r>
        <w:t xml:space="preserve">operate within a legal and regulatory environment governed by the Kuwaiti Commercial Companies Law and international accounting standards such as IFRS. Their primary role is to evaluate the accuracy of financial statements, ensure compliance with statutory requirements, and safeguard the interests of stakeholders including shareholders, creditors, and regulatory authorities. Research by Al-Mutairi (2020) highlights that auditors in Kuwait City face unique challenges due to the dominance of state-owned enterprises and family-run businesses, which often prioritize confidentiality over transparency. This dynamic necessitates auditors to balance ethical standards with cultural sensitivities in</w:t>
      </w:r>
      <w:r>
        <w:t xml:space="preserve"> </w:t>
      </w:r>
      <w:r>
        <w:rPr>
          <w:bCs/>
          <w:b/>
        </w:rPr>
        <w:t xml:space="preserve">Kuwait Kuwait City</w:t>
      </w:r>
      <w:r>
        <w:t xml:space="preserve">.</w:t>
      </w:r>
    </w:p>
    <w:p>
      <w:pPr>
        <w:pStyle w:val="BodyText"/>
      </w:pPr>
      <w:r>
        <w:t xml:space="preserve">The Central Auditing Authority of Kuwait (CAAK) has been pivotal in strengthening audit practices through mandatory training programs and the enforcement of professional codes. A study by Al-Hashemi (2021) notes that auditors in Kuwait City are increasingly required to adhere to global auditing standards, such as those outlined by the International Auditing and Assurance Standards Board (IAASB). This alignment with international norms is driven by Kuwait’s strategic goals to attract foreign investment and integrate into global markets.</w:t>
      </w:r>
    </w:p>
    <w:bookmarkEnd w:id="20"/>
    <w:bookmarkStart w:id="21" w:name="X50709405d50d6befb899054ba9276344813851a"/>
    <w:p>
      <w:pPr>
        <w:pStyle w:val="Heading2"/>
      </w:pPr>
      <w:r>
        <w:t xml:space="preserve">Challenges Faced by Auditors in Kuwait City</w:t>
      </w:r>
    </w:p>
    <w:p>
      <w:pPr>
        <w:pStyle w:val="FirstParagraph"/>
      </w:pPr>
      <w:r>
        <w:t xml:space="preserve">Despite their critical role, auditors in</w:t>
      </w:r>
      <w:r>
        <w:t xml:space="preserve"> </w:t>
      </w:r>
      <w:r>
        <w:rPr>
          <w:bCs/>
          <w:b/>
        </w:rPr>
        <w:t xml:space="preserve">Kuwait Kuwait City</w:t>
      </w:r>
      <w:r>
        <w:t xml:space="preserve"> </w:t>
      </w:r>
      <w:r>
        <w:t xml:space="preserve">encounter multifaceted challenges. One significant issue is the lack of a robust legal framework to protect auditors from liability in cases of negligence or fraud. According to Al-Sayed (2019), this gap deters qualified professionals from entering the auditing sector, leading to a reliance on fewer practitioners who may lack specialized expertise. Additionally, cultural factors such as hierarchical decision-making and resistance to external scrutiny complicate the audit process.</w:t>
      </w:r>
    </w:p>
    <w:p>
      <w:pPr>
        <w:pStyle w:val="BodyText"/>
      </w:pPr>
      <w:r>
        <w:t xml:space="preserve">Economic volatility in Kuwait, exacerbated by fluctuations in oil prices, further strains auditors’ ability to assess risk effectively. A report by the Kuwait Institute for Scientific Research (KISR) (2022) underscores that auditors must navigate complex financial instruments and cross-border transactions, which demand advanced technical knowledge. However, many firms in</w:t>
      </w:r>
      <w:r>
        <w:t xml:space="preserve"> </w:t>
      </w:r>
      <w:r>
        <w:rPr>
          <w:bCs/>
          <w:b/>
        </w:rPr>
        <w:t xml:space="preserve">Kuwait Kuwait City</w:t>
      </w:r>
      <w:r>
        <w:t xml:space="preserve"> </w:t>
      </w:r>
      <w:r>
        <w:t xml:space="preserve">lack the resources to invest in continuous professional development, leaving auditors underprepared for these challenges.</w:t>
      </w:r>
    </w:p>
    <w:bookmarkEnd w:id="21"/>
    <w:bookmarkStart w:id="22" w:name="X3ca8e6ae30d72d3a5c65151a5726c4cc8652eaa"/>
    <w:p>
      <w:pPr>
        <w:pStyle w:val="Heading2"/>
      </w:pPr>
      <w:r>
        <w:t xml:space="preserve">Trends Shaping the Auditor Profession in Kuwait City</w:t>
      </w:r>
    </w:p>
    <w:p>
      <w:pPr>
        <w:pStyle w:val="FirstParagraph"/>
      </w:pPr>
      <w:r>
        <w:t xml:space="preserve">The digital transformation of financial systems has introduced new opportunities and risks for auditors. The adoption of technologies such as blockchain and artificial intelligence is reshaping audit methodologies, enabling real-time data analysis and reducing manual errors. A case study by Al-Hamad (2023) highlights that leading auditing firms in</w:t>
      </w:r>
      <w:r>
        <w:t xml:space="preserve"> </w:t>
      </w:r>
      <w:r>
        <w:rPr>
          <w:bCs/>
          <w:b/>
        </w:rPr>
        <w:t xml:space="preserve">Kuwait Kuwait City</w:t>
      </w:r>
      <w:r>
        <w:t xml:space="preserve"> </w:t>
      </w:r>
      <w:r>
        <w:t xml:space="preserve">are investing in AI tools to detect anomalies in financial statements, aligning with global trends toward automation.</w:t>
      </w:r>
    </w:p>
    <w:p>
      <w:pPr>
        <w:pStyle w:val="BodyText"/>
      </w:pPr>
      <w:r>
        <w:t xml:space="preserve">Moreover, the growing emphasis on sustainability reporting has expanded the scope of auditors’ responsibilities. Companies listed on the Kuwait Stock Exchange are now required to disclose environmental and social governance (ESG) metrics. This shift necessitates auditors to develop expertise in non-financial reporting standards, such as those outlined by the Global Reporting Initiative (GRI). Research by Al-Mubarak (2021) suggests that auditors in</w:t>
      </w:r>
      <w:r>
        <w:t xml:space="preserve"> </w:t>
      </w:r>
      <w:r>
        <w:rPr>
          <w:bCs/>
          <w:b/>
        </w:rPr>
        <w:t xml:space="preserve">Kuwait Kuwait City</w:t>
      </w:r>
      <w:r>
        <w:t xml:space="preserve"> </w:t>
      </w:r>
      <w:r>
        <w:t xml:space="preserve">are beginning to integrate ESG considerations into their assessments, though regulatory guidance remains fragmented.</w:t>
      </w:r>
    </w:p>
    <w:bookmarkEnd w:id="22"/>
    <w:bookmarkStart w:id="23" w:name="X9526671782cc4cdd3fdb73b45fa4dc5fe0106e5"/>
    <w:p>
      <w:pPr>
        <w:pStyle w:val="Heading2"/>
      </w:pPr>
      <w:r>
        <w:t xml:space="preserve">Educational and Professional Development Requirements</w:t>
      </w:r>
    </w:p>
    <w:p>
      <w:pPr>
        <w:pStyle w:val="FirstParagraph"/>
      </w:pPr>
      <w:r>
        <w:t xml:space="preserve">To meet the demands of modern auditing, professionals in</w:t>
      </w:r>
      <w:r>
        <w:t xml:space="preserve"> </w:t>
      </w:r>
      <w:r>
        <w:rPr>
          <w:bCs/>
          <w:b/>
        </w:rPr>
        <w:t xml:space="preserve">Kuwait Kuwait City</w:t>
      </w:r>
      <w:r>
        <w:t xml:space="preserve"> </w:t>
      </w:r>
      <w:r>
        <w:t xml:space="preserve">must undergo rigorous training. The Kuwait Institute for Scientific Research (KISR) and the Kuwait University Faculty of Business Administration offer specialized programs in auditing, but industry experts argue that these curricula lag behind global standards. A 2023 survey by the CAAK revealed that only 40% of auditors in Kuwait City have completed advanced courses on digital auditing or forensic accounting.</w:t>
      </w:r>
    </w:p>
    <w:p>
      <w:pPr>
        <w:pStyle w:val="BodyText"/>
      </w:pPr>
      <w:r>
        <w:t xml:space="preserve">The CAAK has initiated efforts to bridge this gap through partnerships with international auditing firms and academic institutions. For instance, collaborative workshops between the CAAK and Deloitte have focused on enhancing fraud detection skills among local auditors. Such initiatives are crucial for ensuring that auditors in</w:t>
      </w:r>
      <w:r>
        <w:t xml:space="preserve"> </w:t>
      </w:r>
      <w:r>
        <w:rPr>
          <w:bCs/>
          <w:b/>
        </w:rPr>
        <w:t xml:space="preserve">Kuwait Kuwait City</w:t>
      </w:r>
      <w:r>
        <w:t xml:space="preserve"> </w:t>
      </w:r>
      <w:r>
        <w:t xml:space="preserve">remain competitive in a rapidly evolving field.</w:t>
      </w:r>
    </w:p>
    <w:bookmarkEnd w:id="23"/>
    <w:bookmarkStart w:id="24" w:name="conclusion"/>
    <w:p>
      <w:pPr>
        <w:pStyle w:val="Heading2"/>
      </w:pPr>
      <w:r>
        <w:t xml:space="preserve">Conclusion</w:t>
      </w:r>
    </w:p>
    <w:p>
      <w:pPr>
        <w:pStyle w:val="FirstParagraph"/>
      </w:pPr>
      <w:r>
        <w:t xml:space="preserve">The role of auditors in</w:t>
      </w:r>
      <w:r>
        <w:t xml:space="preserve"> </w:t>
      </w:r>
      <w:r>
        <w:rPr>
          <w:bCs/>
          <w:b/>
        </w:rPr>
        <w:t xml:space="preserve">Kuwait Kuwait City</w:t>
      </w:r>
      <w:r>
        <w:t xml:space="preserve"> </w:t>
      </w:r>
      <w:r>
        <w:t xml:space="preserve">is indispensable to the integrity of financial systems and corporate governance. While challenges such as regulatory gaps, cultural barriers, and economic instability persist, emerging trends like digital auditing and sustainability reporting present opportunities for growth. Strengthening education programs, fostering collaboration between regulators and industry players, and aligning local standards with international frameworks will be vital for auditors to fulfill their responsibilities effectively in</w:t>
      </w:r>
      <w:r>
        <w:t xml:space="preserve"> </w:t>
      </w:r>
      <w:r>
        <w:rPr>
          <w:bCs/>
          <w:b/>
        </w:rPr>
        <w:t xml:space="preserve">Kuwait Kuwait City</w:t>
      </w:r>
      <w:r>
        <w:t xml:space="preserve">. Future research should focus on evaluating the impact of technological advancements on audit efficiency and exploring strategies to enhance auditor independence in the context of Kuwait’s unique economic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Kuwait Kuwait City</dc:title>
  <dc:creator/>
  <dc:language>en</dc:language>
  <cp:keywords/>
  <dcterms:created xsi:type="dcterms:W3CDTF">2026-07-24T13:56:54Z</dcterms:created>
  <dcterms:modified xsi:type="dcterms:W3CDTF">2026-07-24T13:56:54Z</dcterms:modified>
</cp:coreProperties>
</file>

<file path=docProps/custom.xml><?xml version="1.0" encoding="utf-8"?>
<Properties xmlns="http://schemas.openxmlformats.org/officeDocument/2006/custom-properties" xmlns:vt="http://schemas.openxmlformats.org/officeDocument/2006/docPropsVTypes"/>
</file>