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Practices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ff84851ea41e6ca48e834287f3cb58906a245a"/>
    <w:p>
      <w:pPr>
        <w:pStyle w:val="Heading1"/>
      </w:pPr>
      <w:r>
        <w:t xml:space="preserve">Literature Review: The Role and Challenges of Auditors in Myanmar Yangon</w:t>
      </w:r>
    </w:p>
    <w:p>
      <w:pPr>
        <w:pStyle w:val="FirstParagraph"/>
      </w:pPr>
      <w:r>
        <w:rPr>
          <w:bCs/>
          <w:b/>
        </w:rPr>
        <w:t xml:space="preserve">Introduction:</w:t>
      </w:r>
      <w:r>
        <w:t xml:space="preserve"> </w:t>
      </w:r>
      <w:r>
        <w:t xml:space="preserve">This literature review explores the evolving role of auditors in the context of</w:t>
      </w:r>
      <w:r>
        <w:t xml:space="preserve"> </w:t>
      </w:r>
      <w:r>
        <w:rPr>
          <w:iCs/>
          <w:i/>
        </w:rPr>
        <w:t xml:space="preserve">Myanmar Yangon</w:t>
      </w:r>
      <w:r>
        <w:t xml:space="preserve">, a city experiencing rapid economic transformation. The discussion focuses on how auditors navigate local regulatory frameworks, cultural dynamics, and economic challenges to ensure transparency and accountability. Key themes include auditor responsibilities, legal requirements in Myanmar, and the impact of globalization on audit practices in Yangon.</w:t>
      </w:r>
    </w:p>
    <w:bookmarkStart w:id="20" w:name="X24a5098796bc8569c24f311d7105957b0b7bfbc"/>
    <w:p>
      <w:pPr>
        <w:pStyle w:val="Heading2"/>
      </w:pPr>
      <w:r>
        <w:t xml:space="preserve">1. Auditor Responsibilities in Developing Economies</w:t>
      </w:r>
    </w:p>
    <w:p>
      <w:pPr>
        <w:pStyle w:val="FirstParagraph"/>
      </w:pPr>
      <w:r>
        <w:t xml:space="preserve">Auditors play a critical role in maintaining financial integrity by evaluating the accuracy of financial statements and ensuring compliance with accounting standards. In developing economies like Myanmar, auditors face unique challenges due to fragmented regulatory systems and limited enforcement mechanisms. Studies by</w:t>
      </w:r>
      <w:r>
        <w:t xml:space="preserve"> </w:t>
      </w:r>
      <w:r>
        <w:rPr>
          <w:iCs/>
          <w:i/>
        </w:rPr>
        <w:t xml:space="preserve">Khan &amp; Shah (2015)</w:t>
      </w:r>
      <w:r>
        <w:t xml:space="preserve"> </w:t>
      </w:r>
      <w:r>
        <w:t xml:space="preserve">highlight that auditors in such regions often act as both advisors and gatekeepers, bridging gaps between international accounting principles (IAPs) and local practices.</w:t>
      </w:r>
    </w:p>
    <w:p>
      <w:pPr>
        <w:pStyle w:val="BodyText"/>
      </w:pPr>
      <w:r>
        <w:t xml:space="preserve">Yangon, as Myanmar’s economic hub, has seen increased foreign investment in recent years. This has heightened demand for auditors who can reconcile international standards with the local context. However, research by</w:t>
      </w:r>
      <w:r>
        <w:t xml:space="preserve"> </w:t>
      </w:r>
      <w:r>
        <w:rPr>
          <w:iCs/>
          <w:i/>
        </w:rPr>
        <w:t xml:space="preserve">Myanmar Institute of Accountants (2018)</w:t>
      </w:r>
      <w:r>
        <w:t xml:space="preserve"> </w:t>
      </w:r>
      <w:r>
        <w:t xml:space="preserve">notes that many auditors in Yangon lack specialized training in cross-border audit practices, creating a risk of non-compliance with global financial reporting requirements.</w:t>
      </w:r>
    </w:p>
    <w:bookmarkEnd w:id="20"/>
    <w:bookmarkStart w:id="21" w:name="X0177774b8b16c10cb78d0f511cdcd299caaa73d"/>
    <w:p>
      <w:pPr>
        <w:pStyle w:val="Heading2"/>
      </w:pPr>
      <w:r>
        <w:t xml:space="preserve">2. Regulatory Framework for Auditors in Myanmar</w:t>
      </w:r>
    </w:p>
    <w:p>
      <w:pPr>
        <w:pStyle w:val="FirstParagraph"/>
      </w:pPr>
      <w:r>
        <w:t xml:space="preserve">The regulatory environment for auditors in</w:t>
      </w:r>
      <w:r>
        <w:t xml:space="preserve"> </w:t>
      </w:r>
      <w:r>
        <w:rPr>
          <w:iCs/>
          <w:i/>
        </w:rPr>
        <w:t xml:space="preserve">Myanmar Yangon</w:t>
      </w:r>
      <w:r>
        <w:t xml:space="preserve"> </w:t>
      </w:r>
      <w:r>
        <w:t xml:space="preserve">is shaped by the Myanmar Accounting Standards (MAS) and the oversight of the Ministry of Commerce. The 2017 revision of MAS aimed to align with International Financial Reporting Standards (IFRS), a move that has significant implications for auditors. However, implementation remains uneven due to limited resources and infrastructure.</w:t>
      </w:r>
    </w:p>
    <w:p>
      <w:pPr>
        <w:pStyle w:val="BodyText"/>
      </w:pPr>
      <w:r>
        <w:t xml:space="preserve">A 2020 report by</w:t>
      </w:r>
      <w:r>
        <w:t xml:space="preserve"> </w:t>
      </w:r>
      <w:r>
        <w:rPr>
          <w:iCs/>
          <w:i/>
        </w:rPr>
        <w:t xml:space="preserve">Deloitte Myanmar</w:t>
      </w:r>
      <w:r>
        <w:t xml:space="preserve"> </w:t>
      </w:r>
      <w:r>
        <w:t xml:space="preserve">underscores the challenges faced by auditors in navigating this dual system. For instance, while IFRS promotes transparency, local businesses often prioritize cost-saving measures over compliance. This creates a tension between auditor independence and client expectations in Yangon’s competitive market.</w:t>
      </w:r>
    </w:p>
    <w:bookmarkEnd w:id="21"/>
    <w:bookmarkStart w:id="22" w:name="X9f2283f423ffe46f097d851e87f264e78d2a5bb"/>
    <w:p>
      <w:pPr>
        <w:pStyle w:val="Heading2"/>
      </w:pPr>
      <w:r>
        <w:t xml:space="preserve">3. Cultural and Social Influences on Auditor Practices</w:t>
      </w:r>
    </w:p>
    <w:p>
      <w:pPr>
        <w:pStyle w:val="FirstParagraph"/>
      </w:pPr>
      <w:r>
        <w:t xml:space="preserve">Cultural factors significantly influence the perception of auditors in</w:t>
      </w:r>
      <w:r>
        <w:t xml:space="preserve"> </w:t>
      </w:r>
      <w:r>
        <w:rPr>
          <w:iCs/>
          <w:i/>
        </w:rPr>
        <w:t xml:space="preserve">Myanmar Yangon</w:t>
      </w:r>
      <w:r>
        <w:t xml:space="preserve">. Traditional business practices, which emphasize trust-based relationships over formal compliance, can conflict with the objective nature of auditing. A 2019 study by</w:t>
      </w:r>
      <w:r>
        <w:t xml:space="preserve"> </w:t>
      </w:r>
      <w:r>
        <w:rPr>
          <w:iCs/>
          <w:i/>
        </w:rPr>
        <w:t xml:space="preserve">Lwin et al.</w:t>
      </w:r>
      <w:r>
        <w:t xml:space="preserve"> </w:t>
      </w:r>
      <w:r>
        <w:t xml:space="preserve">found that auditors in Yangon often face resistance from clients who view audits as a threat to their authority or profitability.</w:t>
      </w:r>
    </w:p>
    <w:p>
      <w:pPr>
        <w:pStyle w:val="BodyText"/>
      </w:pPr>
      <w:r>
        <w:t xml:space="preserve">Furthermore, the political landscape of Myanmar has historically impacted audit independence. While recent reforms have improved transparency, auditors in Yangon must still navigate complex socio-political dynamics. This is particularly evident in sectors like real estate and manufacturing, where opaque financial practices are common.</w:t>
      </w:r>
    </w:p>
    <w:bookmarkEnd w:id="22"/>
    <w:bookmarkStart w:id="23" w:name="Xb114317fa2a89e3a0cbe3fb67b83c5cdfcb5787"/>
    <w:p>
      <w:pPr>
        <w:pStyle w:val="Heading2"/>
      </w:pPr>
      <w:r>
        <w:t xml:space="preserve">4. Technological Advancements and Auditor Adaptation</w:t>
      </w:r>
    </w:p>
    <w:p>
      <w:pPr>
        <w:pStyle w:val="FirstParagraph"/>
      </w:pPr>
      <w:r>
        <w:t xml:space="preserve">The rise of digital technologies has transformed audit processes globally, and</w:t>
      </w:r>
      <w:r>
        <w:t xml:space="preserve"> </w:t>
      </w:r>
      <w:r>
        <w:rPr>
          <w:iCs/>
          <w:i/>
        </w:rPr>
        <w:t xml:space="preserve">Myanmar Yangon</w:t>
      </w:r>
      <w:r>
        <w:t xml:space="preserve"> </w:t>
      </w:r>
      <w:r>
        <w:t xml:space="preserve">is no exception. Cloud-based accounting software, AI-driven analytics, and blockchain technology are increasingly being adopted by firms in Yangon to enhance efficiency. However, a 2021 survey by</w:t>
      </w:r>
      <w:r>
        <w:t xml:space="preserve"> </w:t>
      </w:r>
      <w:r>
        <w:rPr>
          <w:iCs/>
          <w:i/>
        </w:rPr>
        <w:t xml:space="preserve">PwC Myanmar</w:t>
      </w:r>
      <w:r>
        <w:t xml:space="preserve"> </w:t>
      </w:r>
      <w:r>
        <w:t xml:space="preserve">revealed that only 30% of auditors in the city have received formal training in these tools.</w:t>
      </w:r>
    </w:p>
    <w:p>
      <w:pPr>
        <w:pStyle w:val="BodyText"/>
      </w:pPr>
      <w:r>
        <w:t xml:space="preserve">This technological gap highlights a critical need for auditor education programs tailored to Yangon’s unique needs. Auditors must not only master technical skills but also address client concerns about data security and privacy, which are still nascent topics in Myanmar’s regulatory discourse.</w:t>
      </w:r>
    </w:p>
    <w:bookmarkEnd w:id="23"/>
    <w:bookmarkStart w:id="24" w:name="case-studies-audit-challenges-in-yangon"/>
    <w:p>
      <w:pPr>
        <w:pStyle w:val="Heading2"/>
      </w:pPr>
      <w:r>
        <w:t xml:space="preserve">5. Case Studies: Audit Challenges in Yangon</w:t>
      </w:r>
    </w:p>
    <w:p>
      <w:pPr>
        <w:pStyle w:val="FirstParagraph"/>
      </w:pPr>
      <w:r>
        <w:t xml:space="preserve">Several case studies illustrate the complexities of auditing in</w:t>
      </w:r>
      <w:r>
        <w:t xml:space="preserve"> </w:t>
      </w:r>
      <w:r>
        <w:rPr>
          <w:iCs/>
          <w:i/>
        </w:rPr>
        <w:t xml:space="preserve">Myanmar Yangon</w:t>
      </w:r>
      <w:r>
        <w:t xml:space="preserve">. For example, a 2019 audit of a garment factory revealed discrepancies in cost reporting due to informal payment systems. The auditor had to reconcile these irregularities while maintaining client relationships—a delicate balance that requires cultural sensitivity.</w:t>
      </w:r>
    </w:p>
    <w:p>
      <w:pPr>
        <w:pStyle w:val="BodyText"/>
      </w:pPr>
      <w:r>
        <w:t xml:space="preserve">Another case involves the audit of a real estate firm where land valuation practices deviated significantly from MAS guidelines. The auditor faced pressure from stakeholders to downplay these discrepancies, underscoring the ethical dilemmas inherent in auditing in a transitional economy like Myanmar.</w:t>
      </w:r>
    </w:p>
    <w:bookmarkEnd w:id="24"/>
    <w:bookmarkStart w:id="25" w:name="Xa4f51f33d4fc72b0f1201d45660281551b2416e"/>
    <w:p>
      <w:pPr>
        <w:pStyle w:val="Heading2"/>
      </w:pPr>
      <w:r>
        <w:t xml:space="preserve">6. Future Directions for Auditor Development in Yangon</w:t>
      </w:r>
    </w:p>
    <w:p>
      <w:pPr>
        <w:pStyle w:val="FirstParagraph"/>
      </w:pPr>
      <w:r>
        <w:t xml:space="preserve">To address the challenges outlined above, scholars and practitioners emphasize the need for robust auditor training programs, stronger regulatory enforcement, and greater public awareness of audit benefits. A 2020 policy brief by the</w:t>
      </w:r>
      <w:r>
        <w:t xml:space="preserve"> </w:t>
      </w:r>
      <w:r>
        <w:rPr>
          <w:iCs/>
          <w:i/>
        </w:rPr>
        <w:t xml:space="preserve">Asian Development Bank (ADB)</w:t>
      </w:r>
      <w:r>
        <w:t xml:space="preserve"> </w:t>
      </w:r>
      <w:r>
        <w:t xml:space="preserve">recommends investing in digital literacy for auditors in Yangon to keep pace with technological trends.</w:t>
      </w:r>
    </w:p>
    <w:p>
      <w:pPr>
        <w:pStyle w:val="BodyText"/>
      </w:pPr>
      <w:r>
        <w:t xml:space="preserve">Additionally, fostering partnerships between local institutions and international accounting bodies could help standardize practices. For instance, collaboration with the International Federation of Accountants (IFAC) might provide Yangon auditors with access to global best practices while respecting local norms.</w:t>
      </w:r>
    </w:p>
    <w:bookmarkEnd w:id="25"/>
    <w:bookmarkStart w:id="26" w:name="conclusion"/>
    <w:p>
      <w:pPr>
        <w:pStyle w:val="Heading2"/>
      </w:pPr>
      <w:r>
        <w:t xml:space="preserve">Conclusion</w:t>
      </w:r>
    </w:p>
    <w:p>
      <w:pPr>
        <w:pStyle w:val="FirstParagraph"/>
      </w:pPr>
      <w:r>
        <w:t xml:space="preserve">This literature review underscores the pivotal yet complex role of auditors in</w:t>
      </w:r>
      <w:r>
        <w:t xml:space="preserve"> </w:t>
      </w:r>
      <w:r>
        <w:rPr>
          <w:iCs/>
          <w:i/>
        </w:rPr>
        <w:t xml:space="preserve">Myanmar Yangon</w:t>
      </w:r>
      <w:r>
        <w:t xml:space="preserve">. As the city continues to evolve into a regional economic center, auditors must balance compliance with local regulations, cultural expectations, and global standards. By addressing training gaps, strengthening regulatory frameworks, and leveraging technology, auditors can contribute to building a more transparent and accountable business environment in Yangon.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Practices in Myanmar Yangon</dc:title>
  <dc:creator/>
  <dc:language>en</dc:language>
  <cp:keywords/>
  <dcterms:created xsi:type="dcterms:W3CDTF">2026-07-21T07:24:48Z</dcterms:created>
  <dcterms:modified xsi:type="dcterms:W3CDTF">2026-07-21T07:24:48Z</dcterms:modified>
</cp:coreProperties>
</file>

<file path=docProps/custom.xml><?xml version="1.0" encoding="utf-8"?>
<Properties xmlns="http://schemas.openxmlformats.org/officeDocument/2006/custom-properties" xmlns:vt="http://schemas.openxmlformats.org/officeDocument/2006/docPropsVTypes"/>
</file>