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66d0cc8d8e34f2f255cdd555b318fec960ae96"/>
    <w:p>
      <w:pPr>
        <w:pStyle w:val="Heading1"/>
      </w:pPr>
      <w:r>
        <w:t xml:space="preserve">Literature Review: The Role of Auditor in Saudi Arabia Jeddah</w:t>
      </w:r>
    </w:p>
    <w:p>
      <w:pPr>
        <w:pStyle w:val="FirstParagraph"/>
      </w:pPr>
      <w:r>
        <w:t xml:space="preserve">The topic of "Auditor" in the context of "Saudi Arabia Jeddah" has garnered significant attention within academic and professional circles, particularly as the Kingdom continues to modernize its economic landscape. This Literature Review explores the evolving role, challenges, and opportunities for auditors operating in Jeddah, a major financial hub in Saudi Arabia. By synthesizing existing research on auditing practices, regulatory frameworks, and socio-economic factors unique to Jeddah and Saudi Arabia as a whole, this review aims to highlight the critical contributions of auditors to transparency, accountability, and sustainable growth.</w:t>
      </w:r>
    </w:p>
    <w:bookmarkStart w:id="20" w:name="X191b2ff9c58d8f8139f4977cf453eef69d3e622"/>
    <w:p>
      <w:pPr>
        <w:pStyle w:val="Heading2"/>
      </w:pPr>
      <w:r>
        <w:t xml:space="preserve">Historical Context of Auditing in Saudi Arabia</w:t>
      </w:r>
    </w:p>
    <w:p>
      <w:pPr>
        <w:pStyle w:val="FirstParagraph"/>
      </w:pPr>
      <w:r>
        <w:t xml:space="preserve">Saudi Arabia's journey toward establishing a robust auditing framework has been influenced by its economic diversification strategies and alignment with international standards. The Saudi Arabian Monetary Agency (SAMA) and the Saudi Organization for Certified Public Accountants (SAC) have played pivotal roles in shaping audit practices. However, the role of "Auditor" in Jeddah has evolved uniquely due to the city's status as a commercial and industrial center, hosting major corporations and international investments.</w:t>
      </w:r>
    </w:p>
    <w:p>
      <w:pPr>
        <w:pStyle w:val="BodyText"/>
      </w:pPr>
      <w:r>
        <w:t xml:space="preserve">Studies by Al-Mulhim (2018) note that Jeddah's auditing sector began gaining prominence in the early 2000s, coinciding with Saudi Arabia's Vision 2030 initiative. This period saw increased demand for independent auditors to ensure compliance with both domestic and global financial regulations. The "Auditor" in this context is not only a compliance officer but also a strategic advisor, helping businesses navigate complex regulatory environments.</w:t>
      </w:r>
    </w:p>
    <w:bookmarkEnd w:id="20"/>
    <w:bookmarkStart w:id="21" w:name="Xacc2c237971b86e93fb85cc25d5fcb256ae592f"/>
    <w:p>
      <w:pPr>
        <w:pStyle w:val="Heading2"/>
      </w:pPr>
      <w:r>
        <w:t xml:space="preserve">The Role of Auditors in Jeddah's Business Environment</w:t>
      </w:r>
    </w:p>
    <w:p>
      <w:pPr>
        <w:pStyle w:val="FirstParagraph"/>
      </w:pPr>
      <w:r>
        <w:t xml:space="preserve">Jeddah's position as a gateway for trade and investment has necessitated the integration of auditing practices that align with international benchmarks. Research by Al-Ahmadi (2019) emphasizes that auditors in Jeddah are increasingly expected to provide value beyond financial statement verification, such as risk management consulting and digital transformation support.</w:t>
      </w:r>
    </w:p>
    <w:p>
      <w:pPr>
        <w:pStyle w:val="BodyText"/>
      </w:pPr>
      <w:r>
        <w:t xml:space="preserve">The "Auditor" in Saudi Arabia Jeddah operates within a dual framework: adherence to local regulations like the Saudi Accounting and Auditing Organization (SAAO) guidelines, while also adopting International Financial Reporting Standards (IFRS). This duality presents both challenges and opportunities for auditors to bridge gaps between traditional practices and emerging global norms.</w:t>
      </w:r>
    </w:p>
    <w:bookmarkEnd w:id="21"/>
    <w:bookmarkStart w:id="22" w:name="challenges-faced-by-auditors-in-jeddah"/>
    <w:p>
      <w:pPr>
        <w:pStyle w:val="Heading2"/>
      </w:pPr>
      <w:r>
        <w:t xml:space="preserve">Challenges Faced by Auditors in Jeddah</w:t>
      </w:r>
    </w:p>
    <w:p>
      <w:pPr>
        <w:pStyle w:val="FirstParagraph"/>
      </w:pPr>
      <w:r>
        <w:t xml:space="preserve">Several studies highlight the unique challenges faced by "Auditors" in Jeddah. Cultural factors, such as a preference for hierarchical decision-making, may hinder open communication between auditors and management. Additionally, rapid technological changes require auditors to continuously upskill to remain relevant.</w:t>
      </w:r>
    </w:p>
    <w:p>
      <w:pPr>
        <w:pStyle w:val="BodyText"/>
      </w:pPr>
      <w:r>
        <w:t xml:space="preserve">According to a 2021 report by the Saudi Auditing Standards Board (SASB), "Auditors" in Jeddah often encounter resistance from local entities reluctant to adopt digital audit tools or share sensitive data. This is compounded by a lack of standardized procedures for cross-border audits involving multinational firms operating in the region.</w:t>
      </w:r>
    </w:p>
    <w:bookmarkEnd w:id="22"/>
    <w:bookmarkStart w:id="23" w:name="Xf7bb79716a2d77376bf1c04296167712dfbc955"/>
    <w:p>
      <w:pPr>
        <w:pStyle w:val="Heading2"/>
      </w:pPr>
      <w:r>
        <w:t xml:space="preserve">Regulatory Framework and Its Impact on Auditing Practices</w:t>
      </w:r>
    </w:p>
    <w:p>
      <w:pPr>
        <w:pStyle w:val="FirstParagraph"/>
      </w:pPr>
      <w:r>
        <w:t xml:space="preserve">The regulatory environment in Saudi Arabia Jeddah is shaped by entities like the Saudi Capital Market Authority (CMA) and SAMA. These institutions mandate strict compliance with audit standards to protect investors and maintain market integrity.</w:t>
      </w:r>
    </w:p>
    <w:p>
      <w:pPr>
        <w:pStyle w:val="BodyText"/>
      </w:pPr>
      <w:r>
        <w:t xml:space="preserve">A study by Al-Nafjan (2020) reveals that auditors in Jeddah must navigate overlapping regulations, such as those related to public sector audits under the State Audit Organization of Saudi Arabia (SAO) and private sector audits governed by SASB. The "Auditor" is thus required to act as a bridge between diverse stakeholders, including government bodies, corporations, and international partners.</w:t>
      </w:r>
    </w:p>
    <w:bookmarkEnd w:id="23"/>
    <w:bookmarkStart w:id="24" w:name="Xf57acd2af1ccfaa2950507209784a77fa96b555"/>
    <w:p>
      <w:pPr>
        <w:pStyle w:val="Heading2"/>
      </w:pPr>
      <w:r>
        <w:t xml:space="preserve">Technological Advancements and Their Influence on Auditing</w:t>
      </w:r>
    </w:p>
    <w:p>
      <w:pPr>
        <w:pStyle w:val="FirstParagraph"/>
      </w:pPr>
      <w:r>
        <w:t xml:space="preserve">The rise of technology has transformed the role of "Auditors" in Jeddah. Automation tools, data analytics platforms, and blockchain-based systems are now integral to audit processes. A 2023 report by Deloitte notes that Saudi Arabia is investing heavily in digital infrastructure, which directly impacts auditing practices.</w:t>
      </w:r>
    </w:p>
    <w:p>
      <w:pPr>
        <w:pStyle w:val="BodyText"/>
      </w:pPr>
      <w:r>
        <w:t xml:space="preserve">"Auditors" in Jeddah are increasingly leveraging artificial intelligence (AI) to detect anomalies and assess financial risks efficiently. However, the adoption of such technologies raises ethical concerns about data privacy and the need for continuous training to ensure auditors remain proficient in using these tools effectively.</w:t>
      </w:r>
    </w:p>
    <w:bookmarkEnd w:id="24"/>
    <w:bookmarkStart w:id="25" w:name="Xc7cad249dacc7254f917c3d4cd764e7e136a1cf"/>
    <w:p>
      <w:pPr>
        <w:pStyle w:val="Heading2"/>
      </w:pPr>
      <w:r>
        <w:t xml:space="preserve">Comparative Analysis with Global Auditing Standards</w:t>
      </w:r>
    </w:p>
    <w:p>
      <w:pPr>
        <w:pStyle w:val="FirstParagraph"/>
      </w:pPr>
      <w:r>
        <w:t xml:space="preserve">While Saudi Arabia has made strides in aligning its auditing standards with international norms, discrepancies persist. For instance, Jeddah's auditors must reconcile differences between IFRS and the local Saudi Accounting Standards (SAS).</w:t>
      </w:r>
    </w:p>
    <w:p>
      <w:pPr>
        <w:pStyle w:val="BodyText"/>
      </w:pPr>
      <w:r>
        <w:t xml:space="preserve">Research by Al-Subaie (2021) suggests that the "Auditor" in Saudi Arabia Jeddah faces a unique challenge: balancing compliance with global standards while catering to local market expectations. This duality requires auditors to possess both technical expertise and cultural sensitivity.</w:t>
      </w:r>
    </w:p>
    <w:bookmarkEnd w:id="25"/>
    <w:bookmarkStart w:id="26" w:name="Xd05b7270d7afc60d7bf96ad2ae95badf5d905b1"/>
    <w:p>
      <w:pPr>
        <w:pStyle w:val="Heading2"/>
      </w:pPr>
      <w:r>
        <w:t xml:space="preserve">Future Trends for Auditors in Saudi Arabia Jeddah</w:t>
      </w:r>
    </w:p>
    <w:p>
      <w:pPr>
        <w:pStyle w:val="FirstParagraph"/>
      </w:pPr>
      <w:r>
        <w:t xml:space="preserve">The future of auditing in Jeddah is likely to be shaped by factors such as increased regulatory scrutiny, technological innovation, and the Kingdom's commitment to transparency. As part of Vision 2030, the Saudi government has prioritized the development of a skilled workforce capable of meeting global standards.</w:t>
      </w:r>
    </w:p>
    <w:p>
      <w:pPr>
        <w:pStyle w:val="BodyText"/>
      </w:pPr>
      <w:r>
        <w:t xml:space="preserve">Experts predict that "Auditors" in Jeddah will play a central role in ensuring compliance with environmental, social, and governance (ESG) reporting requirements. This shift underscores the need for auditors to expand their expertise beyond traditional financial auditing into areas like sustainability and corporate responsibility.</w:t>
      </w:r>
    </w:p>
    <w:bookmarkEnd w:id="26"/>
    <w:bookmarkStart w:id="27" w:name="conclusion"/>
    <w:p>
      <w:pPr>
        <w:pStyle w:val="Heading2"/>
      </w:pPr>
      <w:r>
        <w:t xml:space="preserve">Conclusion</w:t>
      </w:r>
    </w:p>
    <w:p>
      <w:pPr>
        <w:pStyle w:val="FirstParagraph"/>
      </w:pPr>
      <w:r>
        <w:t xml:space="preserve">In summary, the "Auditor" in Saudi Arabia Jeddah occupies a critical position within the Kingdom's evolving economic framework. The intersection of local regulatory demands, global standards, and technological advancements presents both challenges and opportunities for auditors to contribute meaningfully to Jeddah's growth as a financial hub. As research continues to explore this dynamic field, it is evident that the role of the "Auditor" in Saudi Arabia Jeddah will remain pivotal in shaping the region's financial integrity and future.</w:t>
      </w:r>
    </w:p>
    <w:p>
      <w:pPr>
        <w:pStyle w:val="BodyText"/>
      </w:pPr>
      <w:r>
        <w:rPr>
          <w:iCs/>
          <w:i/>
        </w:rPr>
        <w:t xml:space="preserve">This Literature Review underscores the importance of continued academic and professional engagement with the unique context of auditing practices in Saudi Arabia Jeddah. By addressing gaps in existing research, it aims to provide a foundation for future studies on this critical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Saudi Arabia Jeddah</dc:title>
  <dc:creator/>
  <dc:language>en</dc:language>
  <cp:keywords/>
  <dcterms:created xsi:type="dcterms:W3CDTF">2026-07-23T22:49:08Z</dcterms:created>
  <dcterms:modified xsi:type="dcterms:W3CDTF">2026-07-23T22:49:08Z</dcterms:modified>
</cp:coreProperties>
</file>

<file path=docProps/custom.xml><?xml version="1.0" encoding="utf-8"?>
<Properties xmlns="http://schemas.openxmlformats.org/officeDocument/2006/custom-properties" xmlns:vt="http://schemas.openxmlformats.org/officeDocument/2006/docPropsVTypes"/>
</file>