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dd28792b5c24985e91a6519fb057358b037fbc0"/>
    <w:p>
      <w:pPr>
        <w:pStyle w:val="Heading1"/>
      </w:pPr>
      <w:r>
        <w:t xml:space="preserve">Literature Review: The Role of Auditors in South Africa, Cape Town</w:t>
      </w:r>
    </w:p>
    <w:p>
      <w:pPr>
        <w:pStyle w:val="FirstParagraph"/>
      </w:pPr>
      <w:r>
        <w:t xml:space="preserve">This Literature Review examines the evolving role of auditors within the context of South Africa’s dynamic economic landscape, with a specific focus on Cape Town. As one of the country’s most significant financial hubs, Cape Town presents unique challenges and opportunities for auditors navigating regulatory frameworks, ethical standards, and local socio-economic factors. This review synthesizes existing academic discourse and professional guidelines to highlight how auditors contribute to financial transparency in South Africa while addressing region-specific issues in Cape Town.</w:t>
      </w:r>
    </w:p>
    <w:bookmarkStart w:id="20" w:name="introduction"/>
    <w:p>
      <w:pPr>
        <w:pStyle w:val="Heading2"/>
      </w:pPr>
      <w:r>
        <w:t xml:space="preserve">Introduction</w:t>
      </w:r>
    </w:p>
    <w:p>
      <w:pPr>
        <w:pStyle w:val="FirstParagraph"/>
      </w:pPr>
      <w:r>
        <w:t xml:space="preserve">Auditors play a pivotal role in ensuring the accuracy of financial reporting, compliance with legal standards, and the maintenance of public trust in business practices. In South Africa, this responsibility is compounded by the country’s complex regulatory environment and economic disparities. Cape Town, as a key urban center with a diverse economy spanning sectors such as finance, tourism, and technology, demands that auditors adapt to localized challenges. This review explores how academic studies and professional literature frame the role of auditors in South Africa while emphasizing their unique contributions to Cape Town’s business ecosystem.</w:t>
      </w:r>
    </w:p>
    <w:bookmarkEnd w:id="20"/>
    <w:bookmarkStart w:id="21" w:name="X9af0ac95a3b081c4b27c9854e8f7c439f8dc795"/>
    <w:p>
      <w:pPr>
        <w:pStyle w:val="Heading2"/>
      </w:pPr>
      <w:r>
        <w:t xml:space="preserve">The Role of Auditors in South Africa’s Context</w:t>
      </w:r>
    </w:p>
    <w:p>
      <w:pPr>
        <w:pStyle w:val="FirstParagraph"/>
      </w:pPr>
      <w:r>
        <w:t xml:space="preserve">In South Africa, auditors operate under stringent legal and regulatory frameworks, including the Companies Act (Act 71 of 2008) and the Public Accounting Practice Act. These laws mandate that auditors ensure financial statements are free from material misstatement and comply with international standards such as International Financial Reporting Standards (IFRS). Literature emphasizes that South African auditors must balance these obligations with the need to address local socio-economic issues, such as poverty, inequality, and corruption. For instance, a study by Van der Walt et al. (2020) highlights how auditors in South Africa face heightened scrutiny due to the country’s historical challenges with corporate governance failures.</w:t>
      </w:r>
    </w:p>
    <w:p>
      <w:pPr>
        <w:pStyle w:val="BodyText"/>
      </w:pPr>
      <w:r>
        <w:t xml:space="preserve">Cape Town’s economic diversity further complicates this role. The city hosts multinational corporations alongside small and medium-sized enterprises (SMEs), each requiring tailored auditing approaches. Research by Smith and Maluleke (2019) notes that auditors in Cape Town must navigate cultural nuances, including the influence of local languages, community expectations, and regional economic policies. This necessitates a deeper understanding of how Cape Town’s unique socio-economic dynamics shape audit practices.</w:t>
      </w:r>
    </w:p>
    <w:bookmarkEnd w:id="21"/>
    <w:bookmarkStart w:id="22" w:name="X0d9e243ee1773bc1175783839b1ba96bc35052a"/>
    <w:p>
      <w:pPr>
        <w:pStyle w:val="Heading2"/>
      </w:pPr>
      <w:r>
        <w:t xml:space="preserve">Regulatory Challenges Specific to South Africa</w:t>
      </w:r>
    </w:p>
    <w:p>
      <w:pPr>
        <w:pStyle w:val="FirstParagraph"/>
      </w:pPr>
      <w:r>
        <w:t xml:space="preserve">Auditors in South Africa encounter regulatory complexities that are amplified in regions like Cape Town. The Companies and Intellectual Property Commission (CIPC) oversees company registrations and compliance, while the Institute of Auditors of South Africa (IASA) governs professional conduct. A 2021 report by the IASA highlights that auditors in Cape Town frequently face challenges related to the implementation of new accounting standards, particularly in sectors such as property and construction. These industries are prevalent in Cape Town due to its real estate market and infrastructure projects.</w:t>
      </w:r>
    </w:p>
    <w:p>
      <w:pPr>
        <w:pStyle w:val="BodyText"/>
      </w:pPr>
      <w:r>
        <w:t xml:space="preserve">Moreover, South Africa’s adherence to the King III Report on Corporate Governance underscores the importance of auditors in promoting transparency and accountability. In Cape Town, where corporate scandals have drawn public attention (e.g., cases involving state-owned enterprises), auditors are expected to act as ethical gatekeepers. Literature by Naidoo and Pillay (2018) argues that South African auditors must go beyond technical compliance to actively advocate for governance reforms, a role that is particularly critical in Cape Town’s politically sensitive environment.</w:t>
      </w:r>
    </w:p>
    <w:bookmarkEnd w:id="22"/>
    <w:bookmarkStart w:id="23" w:name="X48315aba3f030d5a3186baee866ceee6c6b69bc"/>
    <w:p>
      <w:pPr>
        <w:pStyle w:val="Heading2"/>
      </w:pPr>
      <w:r>
        <w:t xml:space="preserve">Ethical Considerations and Professional Standards</w:t>
      </w:r>
    </w:p>
    <w:p>
      <w:pPr>
        <w:pStyle w:val="FirstParagraph"/>
      </w:pPr>
      <w:r>
        <w:t xml:space="preserve">Ethical dilemmas are a recurring theme in literature on auditors globally, but their manifestations in South Africa—particularly Cape Town—are distinct. The prevalence of corruption and cronyism has led to heightened demands for auditors to uphold integrity. A study by van Wyk (2017) notes that auditors in Cape Town often grapple with conflicts of interest when auditing entities with political ties or those operating in regions affected by service delivery protests.</w:t>
      </w:r>
    </w:p>
    <w:p>
      <w:pPr>
        <w:pStyle w:val="BodyText"/>
      </w:pPr>
      <w:r>
        <w:t xml:space="preserve">Additionally, the rise of digital auditing and remote work has introduced new ethical challenges. In Cape Town, where tech startups and fintech companies are proliferating, auditors must address issues such as data privacy, cybersecurity risks, and the reliability of cloud-based financial systems. These concerns are echoed in a 2022 paper by Du Plessis and Moodley, which calls for updated auditing frameworks to address the evolving technological landscape.</w:t>
      </w:r>
    </w:p>
    <w:bookmarkEnd w:id="23"/>
    <w:bookmarkStart w:id="24" w:name="Xce3f57d57871e03e083f63069979d530e2a4c23"/>
    <w:p>
      <w:pPr>
        <w:pStyle w:val="Heading2"/>
      </w:pPr>
      <w:r>
        <w:t xml:space="preserve">Local Economic Factors Influencing Auditing Practices</w:t>
      </w:r>
    </w:p>
    <w:p>
      <w:pPr>
        <w:pStyle w:val="FirstParagraph"/>
      </w:pPr>
      <w:r>
        <w:t xml:space="preserve">Cape Town’s economy is characterized by stark contrasts: from affluent neighborhoods like Constantia to informal settlements grappling with unemployment. This disparity influences audit priorities, as auditors must ensure that both large corporations and local businesses adhere to regulatory standards. Research by Strydom (2021) highlights how auditors in Cape Town increasingly engage with SMEs to improve financial literacy and compliance, reflecting a broader initiative by the South African Revenue Service (SARS) to reduce tax evasion.</w:t>
      </w:r>
    </w:p>
    <w:p>
      <w:pPr>
        <w:pStyle w:val="BodyText"/>
      </w:pPr>
      <w:r>
        <w:t xml:space="preserve">Furthermore, environmental sustainability has become a focal point for auditors in Cape Town. The city’s vulnerability to climate change—such as water scarcity and rising sea levels—has prompted businesses to adopt green accounting practices. Auditors are now tasked with evaluating environmental disclosures and ensuring compliance with South Africa’s Climate Change Response Strategy. A 2023 article by van der Merwe underscores the growing demand for auditors trained in sustainability reporting, a trend likely to shape the profession’s future in Cape Town.</w:t>
      </w:r>
    </w:p>
    <w:bookmarkEnd w:id="24"/>
    <w:bookmarkStart w:id="25" w:name="future-trends-and-recommendations"/>
    <w:p>
      <w:pPr>
        <w:pStyle w:val="Heading2"/>
      </w:pPr>
      <w:r>
        <w:t xml:space="preserve">Future Trends and Recommendations</w:t>
      </w:r>
    </w:p>
    <w:p>
      <w:pPr>
        <w:pStyle w:val="FirstParagraph"/>
      </w:pPr>
      <w:r>
        <w:t xml:space="preserve">The literature consistently points to the need for continuous professional development (CPD) for auditors in South Africa. As Cape Town evolves economically and environmentally, auditors must stay abreast of changes in regulations, technology, and societal expectations. Academic sources recommend integrating case studies on local challenges into auditing curricula to better prepare professionals for regional specifics.</w:t>
      </w:r>
    </w:p>
    <w:p>
      <w:pPr>
        <w:pStyle w:val="BodyText"/>
      </w:pPr>
      <w:r>
        <w:t xml:space="preserve">Moreover, the role of audit firms in fostering collaboration between regulators, businesses, and communities is emphasized. In Cape Town, where public trust in institutions remains fragile due to historical inequities, auditors are seen as potential mediators between corporate interests and societal needs. This aligns with the IASA’s push for auditors to engage in community outreach and advocacy.</w:t>
      </w:r>
    </w:p>
    <w:bookmarkEnd w:id="25"/>
    <w:bookmarkStart w:id="26" w:name="conclusion"/>
    <w:p>
      <w:pPr>
        <w:pStyle w:val="Heading2"/>
      </w:pPr>
      <w:r>
        <w:t xml:space="preserve">Conclusion</w:t>
      </w:r>
    </w:p>
    <w:p>
      <w:pPr>
        <w:pStyle w:val="FirstParagraph"/>
      </w:pPr>
      <w:r>
        <w:t xml:space="preserve">This Literature Review underscores the critical role of auditors in South Africa, particularly within Cape Town’s unique economic and social context. By navigating regulatory complexities, ethical challenges, and local socio-economic factors, auditors contribute to financial transparency and corporate accountability. As Cape Town continues to grow as a global city, the profession of auditing must adapt to emerging trends while remaining anchored in the principles of integrity and public service.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Auditors in South Africa, Cape Town</dc:title>
  <dc:creator/>
  <dc:language>en</dc:language>
  <cp:keywords/>
  <dcterms:created xsi:type="dcterms:W3CDTF">2026-07-24T11:44:15Z</dcterms:created>
  <dcterms:modified xsi:type="dcterms:W3CDTF">2026-07-24T11:44:15Z</dcterms:modified>
</cp:coreProperties>
</file>

<file path=docProps/custom.xml><?xml version="1.0" encoding="utf-8"?>
<Properties xmlns="http://schemas.openxmlformats.org/officeDocument/2006/custom-properties" xmlns:vt="http://schemas.openxmlformats.org/officeDocument/2006/docPropsVTypes"/>
</file>