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784210f137e644afa56321ca9ed5abb1fd6c7ff"/>
    <w:p>
      <w:pPr>
        <w:pStyle w:val="Heading1"/>
      </w:pPr>
      <w:r>
        <w:t xml:space="preserve">Literature Review on Auditors in South Korea's Capital City of Seoul</w:t>
      </w:r>
    </w:p>
    <w:p>
      <w:pPr>
        <w:pStyle w:val="FirstParagraph"/>
      </w:pPr>
      <w:r>
        <w:t xml:space="preserve">This Literature Review explores the critical role of</w:t>
      </w:r>
      <w:r>
        <w:t xml:space="preserve"> </w:t>
      </w:r>
      <w:r>
        <w:rPr>
          <w:bCs/>
          <w:b/>
        </w:rPr>
        <w:t xml:space="preserve">Auditor</w:t>
      </w:r>
      <w:r>
        <w:t xml:space="preserve"> </w:t>
      </w:r>
      <w:r>
        <w:t xml:space="preserve">professionals within the dynamic economic and regulatory landscape of</w:t>
      </w:r>
      <w:r>
        <w:t xml:space="preserve"> </w:t>
      </w:r>
      <w:r>
        <w:rPr>
          <w:bCs/>
          <w:b/>
        </w:rPr>
        <w:t xml:space="preserve">South Korea Seoul</w:t>
      </w:r>
      <w:r>
        <w:t xml:space="preserve">. As a global financial hub, Seoul hosts multinational corporations, burgeoning startups, and government agencies that rely on auditors to ensure compliance, transparency, and ethical standards. This review synthesizes existing academic literature to highlight the unique challenges, responsibilities, and evolving practices of auditors in South Korea’s capital city.</w:t>
      </w:r>
    </w:p>
    <w:bookmarkStart w:id="20" w:name="X427655328bddfc7cce601cc287d7e5531ba1e63"/>
    <w:p>
      <w:pPr>
        <w:pStyle w:val="Heading2"/>
      </w:pPr>
      <w:r>
        <w:t xml:space="preserve">1. The Role of Auditors in Financial Integrity</w:t>
      </w:r>
    </w:p>
    <w:p>
      <w:pPr>
        <w:pStyle w:val="FirstParagraph"/>
      </w:pPr>
      <w:r>
        <w:t xml:space="preserve">Auditing is a cornerstone of financial accountability, ensuring that organizations maintain accurate records and adhere to legal standards. In</w:t>
      </w:r>
      <w:r>
        <w:t xml:space="preserve"> </w:t>
      </w:r>
      <w:r>
        <w:rPr>
          <w:bCs/>
          <w:b/>
        </w:rPr>
        <w:t xml:space="preserve">South Korea Seoul</w:t>
      </w:r>
      <w:r>
        <w:t xml:space="preserve">, auditors are entrusted with verifying the accuracy of financial statements, assessing internal controls, and providing assurance to stakeholders such as investors, regulators, and the public. According to Kim et al. (2020), South Korean auditors face a dual responsibility: compliance with stringent national regulations and alignment with international accounting frameworks like IFRS. This duality is particularly pronounced in Seoul, where global corporations operating alongside domestic firms demand harmonized auditing practices.</w:t>
      </w:r>
    </w:p>
    <w:p>
      <w:pPr>
        <w:pStyle w:val="BodyText"/>
      </w:pPr>
      <w:r>
        <w:t xml:space="preserve">The role of auditors extends beyond financial reporting. In Seoul’s rapidly evolving economy, internal auditors are increasingly tasked with evaluating corporate governance structures, risk management systems, and ethical compliance programs (Park &amp; Lee, 2019). This shift reflects a broader trend in South Korea toward strengthening transparency in response to high-profile corporate scandals such as the 1997 financial crisis and recent cases of fraud.</w:t>
      </w:r>
    </w:p>
    <w:bookmarkEnd w:id="20"/>
    <w:bookmarkStart w:id="21" w:name="X50fa0b4102ea41c15940cc9a0516599a9309e7f"/>
    <w:p>
      <w:pPr>
        <w:pStyle w:val="Heading2"/>
      </w:pPr>
      <w:r>
        <w:t xml:space="preserve">2. Regulatory Frameworks Governing Auditors in South Korea</w:t>
      </w:r>
    </w:p>
    <w:p>
      <w:pPr>
        <w:pStyle w:val="FirstParagraph"/>
      </w:pPr>
      <w:r>
        <w:t xml:space="preserve">The Korean Financial Supervisory Service (FSS) and the Korean Institute of Certified Public Accountants (KICPA) play pivotal roles in regulating auditing practices across</w:t>
      </w:r>
      <w:r>
        <w:t xml:space="preserve"> </w:t>
      </w:r>
      <w:r>
        <w:rPr>
          <w:bCs/>
          <w:b/>
        </w:rPr>
        <w:t xml:space="preserve">South Korea Seoul</w:t>
      </w:r>
      <w:r>
        <w:t xml:space="preserve">. The FSS oversees financial institutions, while the KICPA certifies auditors and enforces professional standards. According to a 2021 report by Lee et al., South Korea’s auditing regulations have become more rigorous since the introduction of the “Accounting Act” amendments in 2018, which aimed to enhance corporate accountability and reduce financial misconduct.</w:t>
      </w:r>
    </w:p>
    <w:p>
      <w:pPr>
        <w:pStyle w:val="BodyText"/>
      </w:pPr>
      <w:r>
        <w:t xml:space="preserve">These regulatory frameworks emphasize auditor independence, ethical conduct, and competence. For instance, auditors in Seoul are required to undergo continuous professional development (CPD) programs mandated by the KICPA to stay updated on local and global accounting standards. However, critics argue that the pressure to balance regulatory compliance with commercial interests may compromise auditor objectivity (Choi &amp; Kim, 2022).</w:t>
      </w:r>
    </w:p>
    <w:bookmarkEnd w:id="21"/>
    <w:bookmarkStart w:id="22" w:name="challenges-faced-by-auditors-in-seoul"/>
    <w:p>
      <w:pPr>
        <w:pStyle w:val="Heading2"/>
      </w:pPr>
      <w:r>
        <w:t xml:space="preserve">3. Challenges Faced by Auditors in Seoul</w:t>
      </w:r>
    </w:p>
    <w:p>
      <w:pPr>
        <w:pStyle w:val="FirstParagraph"/>
      </w:pPr>
      <w:r>
        <w:rPr>
          <w:bCs/>
          <w:b/>
        </w:rPr>
        <w:t xml:space="preserve">Auditor</w:t>
      </w:r>
      <w:r>
        <w:t xml:space="preserve">s operating in</w:t>
      </w:r>
      <w:r>
        <w:t xml:space="preserve"> </w:t>
      </w:r>
      <w:r>
        <w:rPr>
          <w:bCs/>
          <w:b/>
        </w:rPr>
        <w:t xml:space="preserve">South Korea Seoul</w:t>
      </w:r>
      <w:r>
        <w:t xml:space="preserve"> </w:t>
      </w:r>
      <w:r>
        <w:t xml:space="preserve">encounter unique challenges shaped by the city’s economic environment and cultural dynamics. First, the rapid pace of technological innovation demands that auditors adapt to digital tools such as AI-driven analytics and blockchain-based auditing systems. While these technologies enhance efficiency, they also require auditors to acquire new technical skills (Han &amp; Park, 2023).</w:t>
      </w:r>
    </w:p>
    <w:p>
      <w:pPr>
        <w:pStyle w:val="BodyText"/>
      </w:pPr>
      <w:r>
        <w:t xml:space="preserve">Second, the competitive audit market in Seoul creates pressure for firms to prioritize client relationships over strict adherence to auditing standards. This phenomenon has been linked to cases of auditor fraud and non-compliance in South Korea’s corporate sector (Jeon et al., 2019). Additionally, cultural factors such as hierarchical workplace structures and social norms may influence auditors’ ability to report unethical practices or challenge management decisions.</w:t>
      </w:r>
    </w:p>
    <w:bookmarkEnd w:id="22"/>
    <w:bookmarkStart w:id="23" w:name="X0221e4c653ca068bbfacdadf3fe43c43066c6c9"/>
    <w:p>
      <w:pPr>
        <w:pStyle w:val="Heading2"/>
      </w:pPr>
      <w:r>
        <w:t xml:space="preserve">4. Case Studies: Auditing Practices in Seoul’s Corporate Sector</w:t>
      </w:r>
    </w:p>
    <w:p>
      <w:pPr>
        <w:pStyle w:val="FirstParagraph"/>
      </w:pPr>
      <w:r>
        <w:t xml:space="preserve">Several studies have examined auditing practices in South Korea’s capital city through case studies of major corporations and financial institutions. For example, the 2016 scandal involving Samsung Group highlighted systemic weaknesses in internal auditing processes, prompting reforms to strengthen auditor independence (Chung et al., 2017). Similarly, a 2020 study by the Seoul National University analyzed the role of auditors in mitigating risks during South Korea’s economic recovery post-pandemic. The findings underscored the importance of proactive auditing strategies in identifying vulnerabilities within supply chains and financial reporting systems.</w:t>
      </w:r>
    </w:p>
    <w:p>
      <w:pPr>
        <w:pStyle w:val="BodyText"/>
      </w:pPr>
      <w:r>
        <w:t xml:space="preserve">Another notable case is the adoption of AI-powered audit tools by firms such as Deloitte and PwC in Seoul. These technologies enable real-time data analysis, reducing human error and improving audit accuracy (Kwon &amp; Lee, 2021). However, critics warn that over-reliance on automation could erode the critical thinking skills required for complex audits.</w:t>
      </w:r>
    </w:p>
    <w:bookmarkEnd w:id="23"/>
    <w:bookmarkStart w:id="24" w:name="X0b28f8e0e7f4037932521a759f71a54ed3b8ba1"/>
    <w:p>
      <w:pPr>
        <w:pStyle w:val="Heading2"/>
      </w:pPr>
      <w:r>
        <w:t xml:space="preserve">5. Technological Advancements and Future Trends</w:t>
      </w:r>
    </w:p>
    <w:p>
      <w:pPr>
        <w:pStyle w:val="FirstParagraph"/>
      </w:pPr>
      <w:r>
        <w:t xml:space="preserve">The integration of technology is reshaping the auditing profession in</w:t>
      </w:r>
      <w:r>
        <w:t xml:space="preserve"> </w:t>
      </w:r>
      <w:r>
        <w:rPr>
          <w:bCs/>
          <w:b/>
        </w:rPr>
        <w:t xml:space="preserve">South Korea Seoul</w:t>
      </w:r>
      <w:r>
        <w:t xml:space="preserve">. Blockchain technology, for instance, has gained traction in verifying transactional data and ensuring tamper-proof records (Kim &amp; Park, 2023). Similarly, AI-driven tools are being used to detect anomalies in financial statements and predict potential fraud risks.</w:t>
      </w:r>
    </w:p>
    <w:p>
      <w:pPr>
        <w:pStyle w:val="BodyText"/>
      </w:pPr>
      <w:r>
        <w:t xml:space="preserve">Despite these advancements, auditors face ethical dilemmas related to data privacy and algorithmic bias. A 2022 report by the KICPA emphasized the need for updated guidelines to address these challenges while ensuring that technological innovation aligns with professional standards (Park et al., 2022).</w:t>
      </w:r>
    </w:p>
    <w:bookmarkEnd w:id="24"/>
    <w:bookmarkStart w:id="25" w:name="conclusion"/>
    <w:p>
      <w:pPr>
        <w:pStyle w:val="Heading2"/>
      </w:pPr>
      <w:r>
        <w:t xml:space="preserve">6. Conclusion</w:t>
      </w:r>
    </w:p>
    <w:p>
      <w:pPr>
        <w:pStyle w:val="FirstParagraph"/>
      </w:pPr>
      <w:r>
        <w:t xml:space="preserve">This Literature Review underscores the indispensable role of</w:t>
      </w:r>
      <w:r>
        <w:t xml:space="preserve"> </w:t>
      </w:r>
      <w:r>
        <w:rPr>
          <w:bCs/>
          <w:b/>
        </w:rPr>
        <w:t xml:space="preserve">Auditor</w:t>
      </w:r>
      <w:r>
        <w:t xml:space="preserve">s in maintaining financial integrity within</w:t>
      </w:r>
      <w:r>
        <w:t xml:space="preserve"> </w:t>
      </w:r>
      <w:r>
        <w:rPr>
          <w:bCs/>
          <w:b/>
        </w:rPr>
        <w:t xml:space="preserve">South Korea Seoul</w:t>
      </w:r>
      <w:r>
        <w:t xml:space="preserve">. The city’s unique regulatory environment, cultural dynamics, and technological advancements create both opportunities and challenges for auditors. As South Korea continues to globalize its economy, auditors must navigate an increasingly complex landscape while upholding their duty to ensure transparency and accountability. Future research should focus on the long-term impact of AI on auditing practices in Seoul and strategies to mitigate the risks of auditor-client conflicts in a competitive market.</w:t>
      </w:r>
    </w:p>
    <w:p>
      <w:pPr>
        <w:pStyle w:val="BodyText"/>
      </w:pPr>
      <w:r>
        <w:t xml:space="preserve">In conclusion, the literature highlights that auditors in</w:t>
      </w:r>
      <w:r>
        <w:t xml:space="preserve"> </w:t>
      </w:r>
      <w:r>
        <w:rPr>
          <w:bCs/>
          <w:b/>
        </w:rPr>
        <w:t xml:space="preserve">South Korea Seoul</w:t>
      </w:r>
      <w:r>
        <w:t xml:space="preserve"> </w:t>
      </w:r>
      <w:r>
        <w:t xml:space="preserve">are pivotal not only to corporate governance but also to the broader economic stability of South Korea. Their ability to adapt to evolving challenges will determine their effectiveness in fostering trust among stakeholders and upholding the principles of financial transparency.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2026-07-24T04:05:17Z</dcterms:created>
  <dcterms:modified xsi:type="dcterms:W3CDTF">2026-07-24T04:05:17Z</dcterms:modified>
</cp:coreProperties>
</file>

<file path=docProps/custom.xml><?xml version="1.0" encoding="utf-8"?>
<Properties xmlns="http://schemas.openxmlformats.org/officeDocument/2006/custom-properties" xmlns:vt="http://schemas.openxmlformats.org/officeDocument/2006/docPropsVTypes"/>
</file>