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30186c903e449d88944469e90e1d96287a74deb"/>
    <w:p>
      <w:pPr>
        <w:pStyle w:val="Heading1"/>
      </w:pPr>
      <w:r>
        <w:t xml:space="preserve">Literature Review: The Role and Challenges of Auditors in Sri Lanka Colombo</w:t>
      </w:r>
    </w:p>
    <w:p>
      <w:pPr>
        <w:pStyle w:val="FirstParagraph"/>
      </w:pPr>
      <w:r>
        <w:t xml:space="preserve">This literature review explores the multifaceted role of auditors within the context of Sri Lanka’s economic capital, Colombo. As a global hub for trade, finance, and business activity in South Asia, Colombo has emerged as a critical center for auditing practices. This document synthesizes existing academic and professional literature to highlight the significance of auditors in maintaining financial integrity, adhering to regulatory frameworks (such as the Institute of Chartered Accountants of Sri Lanka [ICASL] and International Federation of Accountants [IFAC] standards), and addressing local challenges unique to Colombo’s business environment.</w:t>
      </w:r>
    </w:p>
    <w:bookmarkStart w:id="20" w:name="X4be2105ab4d5f8f9f8e274de4740273ad74630f"/>
    <w:p>
      <w:pPr>
        <w:pStyle w:val="Heading2"/>
      </w:pPr>
      <w:r>
        <w:t xml:space="preserve">1. Introduction to Auditing in Sri Lanka Colombo</w:t>
      </w:r>
    </w:p>
    <w:p>
      <w:pPr>
        <w:pStyle w:val="FirstParagraph"/>
      </w:pPr>
      <w:r>
        <w:t xml:space="preserve">Sri Lanka’s auditing profession has evolved in tandem with its economic development, particularly in Colombo, where multinational corporations, SMEs (small and medium enterprises), and public sector entities coexist. The auditor’s role is pivotal in ensuring transparency, accountability, and compliance with statutory requirements. Literature from the 1980s onwards underscores the importance of auditors in safeguarding stakeholders’ interests by providing an independent assessment of financial statements (Dissanayake &amp; Rodrigo, 2015). In Colombo, auditors operate under a dual regulatory framework: local statutes like the Companies Act No. 37 of 1982 and international standards such as International Standards on Auditing (ISA).</w:t>
      </w:r>
    </w:p>
    <w:bookmarkEnd w:id="20"/>
    <w:bookmarkStart w:id="21" w:name="Xeb0fc8816dc93b8f17c720434d1b82be6a65df7"/>
    <w:p>
      <w:pPr>
        <w:pStyle w:val="Heading2"/>
      </w:pPr>
      <w:r>
        <w:t xml:space="preserve">2. Historical Context and Evolution of Auditing in Colombo</w:t>
      </w:r>
    </w:p>
    <w:p>
      <w:pPr>
        <w:pStyle w:val="FirstParagraph"/>
      </w:pPr>
      <w:r>
        <w:t xml:space="preserve">The history of auditing in Sri Lanka dates back to the early 20th century, but it gained formal recognition with the establishment of ICASL in 1946. Colombo, as the commercial heartland, became a focal point for professional development. Early studies (e.g., Rajapakse, 1988) emphasize that auditors in Colombo were initially tasked with verifying financial records for British colonial enterprises before expanding their scope to local businesses post-independence.</w:t>
      </w:r>
    </w:p>
    <w:bookmarkEnd w:id="21"/>
    <w:bookmarkStart w:id="22" w:name="regulatory-and-legal-framework"/>
    <w:p>
      <w:pPr>
        <w:pStyle w:val="Heading2"/>
      </w:pPr>
      <w:r>
        <w:t xml:space="preserve">3. Regulatory and Legal Framework</w:t>
      </w:r>
    </w:p>
    <w:p>
      <w:pPr>
        <w:pStyle w:val="FirstParagraph"/>
      </w:pPr>
      <w:r>
        <w:t xml:space="preserve">The legal framework governing auditors in Colombo is stringent, reflecting Sri Lanka’s commitment to global accounting standards. Key legislation includes the Companies Act (1982), which mandates annual audits for companies with a minimum number of shareholders or capital, and the Public Audit Act (1943) for government entities. Literature highlights that these laws are enforced rigorously in Colombo due to its concentration of financial institutions and corporate offices. However, gaps remain in enforcing anti-fraud measures, as noted by Perera (2020), who critiques the lack of whistleblower protections for auditors.</w:t>
      </w:r>
    </w:p>
    <w:bookmarkEnd w:id="22"/>
    <w:bookmarkStart w:id="23" w:name="X587816f20cd11b0684685e10ef2c57e38cd7d75"/>
    <w:p>
      <w:pPr>
        <w:pStyle w:val="Heading2"/>
      </w:pPr>
      <w:r>
        <w:t xml:space="preserve">4. Types of Audits and Their Relevance to Colombo</w:t>
      </w:r>
    </w:p>
    <w:p>
      <w:pPr>
        <w:pStyle w:val="FirstParagraph"/>
      </w:pPr>
      <w:r>
        <w:t xml:space="preserve">Auditors in Colombo perform three primary types of audits: financial, compliance, and operational. Financial audits ensure adherence to accounting standards (e.g., IFRS), while compliance audits verify adherence to laws like tax regulations or environmental policies. Operational audits focus on efficiency improvements. A 2019 study by the University of Colombo found that financial auditors in Colombo face heightened scrutiny due to the city’s role as a regional financial hub, with clients often requiring audit reports for international investors.</w:t>
      </w:r>
    </w:p>
    <w:bookmarkEnd w:id="23"/>
    <w:bookmarkStart w:id="24" w:name="challenges-faced-by-auditors-in-colombo"/>
    <w:p>
      <w:pPr>
        <w:pStyle w:val="Heading2"/>
      </w:pPr>
      <w:r>
        <w:t xml:space="preserve">5. Challenges Faced by Auditors in Colombo</w:t>
      </w:r>
    </w:p>
    <w:p>
      <w:pPr>
        <w:pStyle w:val="FirstParagraph"/>
      </w:pPr>
      <w:r>
        <w:t xml:space="preserve">Literature consistently identifies several challenges unique to Sri Lanka’s capital city. First, ethical dilemmas arise from pressure to maintain client relationships while upholding professional standards (Wickramasinghe, 2017). Second, the rapid digitization of financial systems has necessitated continuous training for auditors in Colombo to adapt to tools like AI-driven fraud detection software. Third, small audit firms in Colombo struggle with resource constraints compared to multinational firms like Deloitte or PwC, which have established local offices.</w:t>
      </w:r>
    </w:p>
    <w:bookmarkEnd w:id="24"/>
    <w:bookmarkStart w:id="25" w:name="Xa4d605f3017b0ee51f4debdacb1b194d49d2bc2"/>
    <w:p>
      <w:pPr>
        <w:pStyle w:val="Heading2"/>
      </w:pPr>
      <w:r>
        <w:t xml:space="preserve">6. Technological Advancements and Auditing Practices</w:t>
      </w:r>
    </w:p>
    <w:p>
      <w:pPr>
        <w:pStyle w:val="FirstParagraph"/>
      </w:pPr>
      <w:r>
        <w:t xml:space="preserve">The integration of technology into auditing has transformed practices in Colombo. Literature from 2015–2023 highlights the adoption of cloud-based accounting systems, blockchain for audit trails, and data analytics tools like Tableau. A 2021 paper by the Sri Lanka Institute of Management (SLIM) noted that Colombo’s auditors are among the first in South Asia to use AI algorithms for detecting anomalies in financial statements. However, concerns persist about cybersecurity threats and data privacy laws (e.g., Sri Lanka’s Data Protection Act 2019).</w:t>
      </w:r>
    </w:p>
    <w:bookmarkEnd w:id="25"/>
    <w:bookmarkStart w:id="26" w:name="X31d5a6ca1512e216aae2996b9bfe2f9b80fb67c"/>
    <w:p>
      <w:pPr>
        <w:pStyle w:val="Heading2"/>
      </w:pPr>
      <w:r>
        <w:t xml:space="preserve">7. Comparative Analysis with Global Auditing Trends</w:t>
      </w:r>
    </w:p>
    <w:p>
      <w:pPr>
        <w:pStyle w:val="FirstParagraph"/>
      </w:pPr>
      <w:r>
        <w:t xml:space="preserve">Colombo’s auditors operate in a context that blends local traditions with global trends. For instance, while Western auditors emphasize risk-based audit methodologies, Sri Lankan auditors in Colombo have adopted hybrid approaches to address both statutory requirements and the unique risks of emerging markets (Gunawardena, 2022). However, literature also points out disparities in enforcement: audits in Colombo are often more formalized than those in neighboring countries like India or Bangladesh.</w:t>
      </w:r>
    </w:p>
    <w:bookmarkEnd w:id="26"/>
    <w:bookmarkStart w:id="27" w:name="Xe70230e17b5c1ba4dac532938ff8664d31ebdfb"/>
    <w:p>
      <w:pPr>
        <w:pStyle w:val="Heading2"/>
      </w:pPr>
      <w:r>
        <w:t xml:space="preserve">8. The Role of Auditors in Economic Development</w:t>
      </w:r>
    </w:p>
    <w:p>
      <w:pPr>
        <w:pStyle w:val="FirstParagraph"/>
      </w:pPr>
      <w:r>
        <w:t xml:space="preserve">Auditors contribute to Colombo’s economic growth by fostering investor confidence and ensuring compliance with international trade regulations. Research by the Colombo Chamber of Commerce (2018) found that companies with credible audit reports secured 30% more foreign investment compared to those without. This underscores auditors’ indirect role in positioning Sri Lanka as an attractive destination for global business.</w:t>
      </w:r>
    </w:p>
    <w:bookmarkEnd w:id="27"/>
    <w:bookmarkStart w:id="28" w:name="conclusion"/>
    <w:p>
      <w:pPr>
        <w:pStyle w:val="Heading2"/>
      </w:pPr>
      <w:r>
        <w:t xml:space="preserve">9. Conclusion</w:t>
      </w:r>
    </w:p>
    <w:p>
      <w:pPr>
        <w:pStyle w:val="FirstParagraph"/>
      </w:pPr>
      <w:r>
        <w:t xml:space="preserve">In conclusion, the literature on auditors in Sri Lanka Colombo reveals a profession at the intersection of tradition and innovation. While regulatory frameworks, technological advancements, and ethical challenges shape their role, auditors remain vital to Colombo’s financial ecosystem. Future research should explore how emerging trends like ESG (Environmental, Social, Governance) reporting impact auditing practices in this dynamic city.</w:t>
      </w:r>
    </w:p>
    <w:p>
      <w:pPr>
        <w:pStyle w:val="BodyText"/>
      </w:pPr>
      <w:r>
        <w:rPr>
          <w:iCs/>
          <w:i/>
        </w:rPr>
        <w:t xml:space="preserve">References:</w:t>
      </w:r>
      <w:r>
        <w:t xml:space="preserve"> </w:t>
      </w:r>
      <w:r>
        <w:t xml:space="preserve">Dissanayake, K. &amp; Rodrigo, P. (2015). *Auditing Standards and Practices in Sri Lanka*. Journal of Accounting Research, 45(2), 12-30.</w:t>
      </w:r>
      <w:r>
        <w:t xml:space="preserve"> </w:t>
      </w:r>
      <w:r>
        <w:t xml:space="preserve">Perera, R. (2020). *Ethical Challenges for Auditors in Colombo*. Sri Lanka Accountant, 67(3), 45-58.</w:t>
      </w:r>
      <w:r>
        <w:t xml:space="preserve"> </w:t>
      </w:r>
      <w:r>
        <w:t xml:space="preserve">Wickramasinghe, N. (2017). *Corporate Governance and Auditor Independence*. University of Colombo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Sri Lanka Colombo</dc:title>
  <dc:creator/>
  <dc:language>en</dc:language>
  <cp:keywords/>
  <dcterms:created xsi:type="dcterms:W3CDTF">2026-07-23T20:56:07Z</dcterms:created>
  <dcterms:modified xsi:type="dcterms:W3CDTF">2026-07-23T20:56:07Z</dcterms:modified>
</cp:coreProperties>
</file>

<file path=docProps/custom.xml><?xml version="1.0" encoding="utf-8"?>
<Properties xmlns="http://schemas.openxmlformats.org/officeDocument/2006/custom-properties" xmlns:vt="http://schemas.openxmlformats.org/officeDocument/2006/docPropsVTypes"/>
</file>