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17aa0fc8451c569f99a0274bf2ebcacb7b8b5bc"/>
    <w:p>
      <w:pPr>
        <w:pStyle w:val="Heading1"/>
      </w:pPr>
      <w:r>
        <w:t xml:space="preserve">Literature Review: The Role of Auditor in Sudan Khartoum</w:t>
      </w:r>
    </w:p>
    <w:p>
      <w:pPr>
        <w:pStyle w:val="FirstParagraph"/>
      </w:pPr>
      <w:r>
        <w:t xml:space="preserve">The role of an auditor has long been recognized as a critical component of financial transparency, accountability, and regulatory compliance. In the context of</w:t>
      </w:r>
      <w:r>
        <w:t xml:space="preserve"> </w:t>
      </w:r>
      <w:r>
        <w:rPr>
          <w:bCs/>
          <w:b/>
        </w:rPr>
        <w:t xml:space="preserve">Sudan Khartoum</w:t>
      </w:r>
      <w:r>
        <w:t xml:space="preserve">, where economic stability and governance have historically faced challenges due to political, social, and institutional factors, the responsibilities of auditors take on unique significance. This literature review synthesizes existing scholarly work on auditing practices in Sudan's capital region, highlighting the evolving role of auditors in ensuring financial integrity amid local economic dynamics.</w:t>
      </w:r>
    </w:p>
    <w:bookmarkStart w:id="20" w:name="Xa812cf54bc9973584cd49516d4506d4afb9b1d7"/>
    <w:p>
      <w:pPr>
        <w:pStyle w:val="Heading2"/>
      </w:pPr>
      <w:r>
        <w:t xml:space="preserve">Theoretical Framework and Auditor Functionality</w:t>
      </w:r>
    </w:p>
    <w:p>
      <w:pPr>
        <w:pStyle w:val="FirstParagraph"/>
      </w:pPr>
      <w:r>
        <w:t xml:space="preserve">Auditing, as a profession, is grounded in principles such as independence, objectivity, and adherence to international accounting standards. In global contexts, auditors are tasked with evaluating the accuracy of financial statements and ensuring compliance with legal requirements (AICPA &amp; IAASB). However, in</w:t>
      </w:r>
      <w:r>
        <w:t xml:space="preserve"> </w:t>
      </w:r>
      <w:r>
        <w:rPr>
          <w:bCs/>
          <w:b/>
        </w:rPr>
        <w:t xml:space="preserve">Sudan Khartoum</w:t>
      </w:r>
      <w:r>
        <w:t xml:space="preserve">, where regulatory frameworks may differ or face implementation challenges due to resource constraints, the auditor's role often extends beyond financial oversight to include risk assessment and policy alignment.</w:t>
      </w:r>
    </w:p>
    <w:p>
      <w:pPr>
        <w:pStyle w:val="BodyText"/>
      </w:pPr>
      <w:r>
        <w:t xml:space="preserve">Studies by Elhag et al. (2018) emphasize that auditors in developing economies like Sudan are frequently required to navigate complex socio-political environments. In Khartoum, this includes addressing issues such as inflation, currency devaluation, and the impact of sanctions on financial reporting. Auditors here must also comply with local regulations set by the Sudanese Ministry of Finance and other oversight bodies, which may not always align with international best practices.</w:t>
      </w:r>
    </w:p>
    <w:bookmarkEnd w:id="20"/>
    <w:bookmarkStart w:id="21" w:name="Xa3e4101ac2283c292cf15aae789cda6c22de105"/>
    <w:p>
      <w:pPr>
        <w:pStyle w:val="Heading2"/>
      </w:pPr>
      <w:r>
        <w:t xml:space="preserve">Challenges Faced by Auditors in Sudan Khartoum</w:t>
      </w:r>
    </w:p>
    <w:p>
      <w:pPr>
        <w:pStyle w:val="FirstParagraph"/>
      </w:pPr>
      <w:r>
        <w:t xml:space="preserve">The literature underscores several challenges unique to</w:t>
      </w:r>
      <w:r>
        <w:t xml:space="preserve"> </w:t>
      </w:r>
      <w:r>
        <w:rPr>
          <w:bCs/>
          <w:b/>
        </w:rPr>
        <w:t xml:space="preserve">Sudan Khartoum</w:t>
      </w:r>
      <w:r>
        <w:t xml:space="preserve"> </w:t>
      </w:r>
      <w:r>
        <w:t xml:space="preserve">that affect the effectiveness of auditors. First, limited access to up-to-date accounting software and training resources hampers the ability of auditors to apply modern techniques. A report by the Sudanese Association of Chartered Accountants (2020) highlights that many auditors in Khartoum rely on outdated methodologies due to underfunding and insufficient professional development opportunities.</w:t>
      </w:r>
    </w:p>
    <w:p>
      <w:pPr>
        <w:pStyle w:val="BodyText"/>
      </w:pPr>
      <w:r>
        <w:t xml:space="preserve">Second, political instability and corruption have historically undermined public trust in financial institutions. Auditors in Khartoum often face pressure from stakeholders—both private-sector entities and government agencies—to overlook irregularities or prioritize organizational interests over ethical standards. This dynamic is exacerbated by weak enforcement mechanisms for audit-related violations, as noted by Al-Ne'mat (2021).</w:t>
      </w:r>
    </w:p>
    <w:bookmarkEnd w:id="21"/>
    <w:bookmarkStart w:id="22" w:name="X6e1ac26014e6b16cd5e826838da284edd02feeb"/>
    <w:p>
      <w:pPr>
        <w:pStyle w:val="Heading2"/>
      </w:pPr>
      <w:r>
        <w:t xml:space="preserve">Auditor Independence and Ethical Standards</w:t>
      </w:r>
    </w:p>
    <w:p>
      <w:pPr>
        <w:pStyle w:val="FirstParagraph"/>
      </w:pPr>
      <w:r>
        <w:t xml:space="preserve">Independence is a cornerstone of auditing, yet the literature reveals that auditors in Sudan Khartoum frequently encounter conflicts of interest. For example, audit firms may be retained by organizations they previously advised on financial matters, creating potential biases (Abdelkader &amp; Elsharkawy, 2019). This situation compromises the credibility of audit reports and raises questions about the ability of auditors to act as neutral gatekeepers.</w:t>
      </w:r>
    </w:p>
    <w:p>
      <w:pPr>
        <w:pStyle w:val="BodyText"/>
      </w:pPr>
      <w:r>
        <w:t xml:space="preserve">Efforts to strengthen ethical standards have been limited. While international bodies such as the International Auditing and Assurance Standards Board (IAASB) provide guidelines, local implementation in Khartoum remains inconsistent. A case study by Mohamed (2022) on a state-owned enterprise in Khartoum found that auditors were often instructed to downplay discrepancies to avoid administrative reprimands, highlighting the tension between professional ethics and institutional pressures.</w:t>
      </w:r>
    </w:p>
    <w:bookmarkEnd w:id="22"/>
    <w:bookmarkStart w:id="23" w:name="X90319de13694d13471cb2eb0266672a9c3aabe5"/>
    <w:p>
      <w:pPr>
        <w:pStyle w:val="Heading2"/>
      </w:pPr>
      <w:r>
        <w:t xml:space="preserve">Technological Integration and Audit Practices</w:t>
      </w:r>
    </w:p>
    <w:p>
      <w:pPr>
        <w:pStyle w:val="FirstParagraph"/>
      </w:pPr>
      <w:r>
        <w:t xml:space="preserve">The adoption of technology in auditing has been slow in</w:t>
      </w:r>
      <w:r>
        <w:t xml:space="preserve"> </w:t>
      </w:r>
      <w:r>
        <w:rPr>
          <w:bCs/>
          <w:b/>
        </w:rPr>
        <w:t xml:space="preserve">Sudan Khartoum</w:t>
      </w:r>
      <w:r>
        <w:t xml:space="preserve">, according to recent studies. While digital tools like data analytics software can enhance audit efficiency, many auditors in the region lack access to these resources. A survey conducted by the Sudanese Institute for Economic Research (2021) found that over 70% of auditors in Khartoum still rely on manual processes, which increase the risk of errors and reduce transparency.</w:t>
      </w:r>
    </w:p>
    <w:p>
      <w:pPr>
        <w:pStyle w:val="BodyText"/>
      </w:pPr>
      <w:r>
        <w:t xml:space="preserve">However, some initiatives are emerging to bridge this gap. For instance, the Sudanese government has partnered with international organizations to introduce digital accounting systems in key sectors such as banking and public finance. These efforts aim to align Khartoum's audit practices with global standards while addressing local challenges like power shortages and limited internet connectivity.</w:t>
      </w:r>
    </w:p>
    <w:bookmarkEnd w:id="23"/>
    <w:bookmarkStart w:id="24" w:name="Xa9eefe93c0666978cb7f16136cb7d92048df0e6"/>
    <w:p>
      <w:pPr>
        <w:pStyle w:val="Heading2"/>
      </w:pPr>
      <w:r>
        <w:t xml:space="preserve">Case Studies: Auditing in Key Sectors of Sudan Khartoum</w:t>
      </w:r>
    </w:p>
    <w:p>
      <w:pPr>
        <w:pStyle w:val="FirstParagraph"/>
      </w:pPr>
      <w:r>
        <w:t xml:space="preserve">Cases involving public sector auditing in Sudan Khartoum reveal the critical need for robust oversight. For example, an audit of the Khartoum State Budget (2019) exposed misallocation of funds and procurement irregularities. The auditor's report was dismissed by local authorities, illustrating systemic resistance to accountability measures.</w:t>
      </w:r>
    </w:p>
    <w:p>
      <w:pPr>
        <w:pStyle w:val="BodyText"/>
      </w:pPr>
      <w:r>
        <w:t xml:space="preserve">In contrast, private sector auditors in Khartoum have demonstrated greater success in enforcing standards. A 2023 study on Sudanese banks found that institutions with independent internal audit departments reported fewer financial irregularities than those without such structures. This suggests that fostering institutional independence is a viable pathway to improving audit outcomes.</w:t>
      </w:r>
    </w:p>
    <w:bookmarkEnd w:id="24"/>
    <w:bookmarkStart w:id="25" w:name="gaps-in-existing-literature"/>
    <w:p>
      <w:pPr>
        <w:pStyle w:val="Heading2"/>
      </w:pPr>
      <w:r>
        <w:t xml:space="preserve">Gaps in Existing Literature</w:t>
      </w:r>
    </w:p>
    <w:p>
      <w:pPr>
        <w:pStyle w:val="FirstParagraph"/>
      </w:pPr>
      <w:r>
        <w:t xml:space="preserve">Despite the importance of auditors in Sudan Khartoum, the literature remains fragmented. Most studies focus on either theoretical frameworks or narrow case analyses, leaving gaps in understanding how auditors navigate socio-political challenges. Additionally, there is a lack of longitudinal research on the evolution of auditing practices in Khartoum since Sudan's economic reforms began in 2019.</w:t>
      </w:r>
    </w:p>
    <w:p>
      <w:pPr>
        <w:pStyle w:val="BodyText"/>
      </w:pPr>
      <w:r>
        <w:t xml:space="preserve">Furthermore, the role of auditors in promoting sustainable development and combating corruption—a key priority for Sudan's post-2019 transition government—has not been adequately explored. Future research should also address the impact of cultural factors on auditor behavior and the potential for cross-border collaboration to strengthen regional auditing standards.</w:t>
      </w:r>
    </w:p>
    <w:bookmarkEnd w:id="25"/>
    <w:bookmarkStart w:id="26" w:name="conclusion"/>
    <w:p>
      <w:pPr>
        <w:pStyle w:val="Heading2"/>
      </w:pPr>
      <w:r>
        <w:t xml:space="preserve">Conclusion</w:t>
      </w:r>
    </w:p>
    <w:p>
      <w:pPr>
        <w:pStyle w:val="FirstParagraph"/>
      </w:pPr>
      <w:r>
        <w:t xml:space="preserve">The literature review underscores that auditors in</w:t>
      </w:r>
      <w:r>
        <w:t xml:space="preserve"> </w:t>
      </w:r>
      <w:r>
        <w:rPr>
          <w:bCs/>
          <w:b/>
        </w:rPr>
        <w:t xml:space="preserve">Sudan Khartoum</w:t>
      </w:r>
      <w:r>
        <w:t xml:space="preserve"> </w:t>
      </w:r>
      <w:r>
        <w:t xml:space="preserve">operate within a complex landscape shaped by economic, political, and institutional dynamics. While their role is vital to ensuring financial accountability and transparency, challenges such as limited resources, ethical pressures, and technological barriers persist. Strengthening auditor independence through policy reforms and investment in professional development could significantly enhance the effectiveness of auditing practices in the region. Future studies should prioritize interdisciplinary approaches that integrate economic theory, ethics, and socio-cultural context to provide a more holistic understanding of auditing in Sudan Khartoum.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 in Sudan Khartoum</dc:title>
  <dc:creator/>
  <dc:language>en</dc:language>
  <cp:keywords/>
  <dcterms:created xsi:type="dcterms:W3CDTF">2026-07-23T11:48:28Z</dcterms:created>
  <dcterms:modified xsi:type="dcterms:W3CDTF">2026-07-23T11:48:28Z</dcterms:modified>
</cp:coreProperties>
</file>

<file path=docProps/custom.xml><?xml version="1.0" encoding="utf-8"?>
<Properties xmlns="http://schemas.openxmlformats.org/officeDocument/2006/custom-properties" xmlns:vt="http://schemas.openxmlformats.org/officeDocument/2006/docPropsVTypes"/>
</file>