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44dc6b8306eeb0ce42b4d7af68e6433e1ad5330"/>
    <w:p>
      <w:pPr>
        <w:pStyle w:val="Heading1"/>
      </w:pPr>
      <w:r>
        <w:t xml:space="preserve">Literature Review: The Role of Auditor in Thailand, Specifically Bangkok</w:t>
      </w:r>
    </w:p>
    <w:p>
      <w:pPr>
        <w:pStyle w:val="FirstParagraph"/>
      </w:pPr>
      <w:r>
        <w:t xml:space="preserve">Auditor is a critical professional figure within the financial and corporate governance frameworks of any country. In the context of</w:t>
      </w:r>
      <w:r>
        <w:t xml:space="preserve"> </w:t>
      </w:r>
      <w:r>
        <w:rPr>
          <w:bCs/>
          <w:b/>
        </w:rPr>
        <w:t xml:space="preserve">Thailand Bangkok</w:t>
      </w:r>
      <w:r>
        <w:t xml:space="preserve">, where economic activity is concentrated and regulatory oversight is paramount, the role of an auditor extends beyond mere compliance with accounting standards. This literature review explores existing scholarly works, industry reports, and policy documents to analyze how auditors function in</w:t>
      </w:r>
      <w:r>
        <w:t xml:space="preserve"> </w:t>
      </w:r>
      <w:r>
        <w:rPr>
          <w:bCs/>
          <w:b/>
        </w:rPr>
        <w:t xml:space="preserve">Thailand Bangkok</w:t>
      </w:r>
      <w:r>
        <w:t xml:space="preserve">, the challenges they face, and their significance in maintaining transparency and accountability within the region’s dynamic business environment.</w:t>
      </w:r>
    </w:p>
    <w:bookmarkStart w:id="20" w:name="X0a1fa280643169a0668e621676afbd6d1fef8ef"/>
    <w:p>
      <w:pPr>
        <w:pStyle w:val="Heading2"/>
      </w:pPr>
      <w:r>
        <w:t xml:space="preserve">1. Regulatory Framework for Auditors in Thailand</w:t>
      </w:r>
    </w:p>
    <w:p>
      <w:pPr>
        <w:pStyle w:val="FirstParagraph"/>
      </w:pPr>
      <w:r>
        <w:t xml:space="preserve">The regulatory landscape governing auditors in</w:t>
      </w:r>
      <w:r>
        <w:t xml:space="preserve"> </w:t>
      </w:r>
      <w:r>
        <w:rPr>
          <w:bCs/>
          <w:b/>
        </w:rPr>
        <w:t xml:space="preserve">Thailand Bangkok</w:t>
      </w:r>
      <w:r>
        <w:t xml:space="preserve"> </w:t>
      </w:r>
      <w:r>
        <w:t xml:space="preserve">is shaped by both national legislation and international standards. The Thai Securities and Exchange Commission (SEC) mandates that publicly listed companies must undergo annual audits conducted by certified public accountants (CPAs) registered with the Thai Institute of Certified Public Accountants (TICPAC). Additionally, the Office of the Auditor General (</w:t>
      </w:r>
      <w:r>
        <w:rPr>
          <w:bCs/>
          <w:b/>
        </w:rPr>
        <w:t xml:space="preserve">OA</w:t>
      </w:r>
      <w:r>
        <w:t xml:space="preserve">) oversees government-related audits, ensuring fiscal accountability at both local and national levels. These dual systems—private sector regulation under TICPAC and public sector oversight by OA—define the legal boundaries within which auditors operate in</w:t>
      </w:r>
      <w:r>
        <w:t xml:space="preserve"> </w:t>
      </w:r>
      <w:r>
        <w:rPr>
          <w:bCs/>
          <w:b/>
        </w:rPr>
        <w:t xml:space="preserve">Thailand Bangkok</w:t>
      </w:r>
      <w:r>
        <w:t xml:space="preserve">.</w:t>
      </w:r>
    </w:p>
    <w:p>
      <w:pPr>
        <w:pStyle w:val="BodyText"/>
      </w:pPr>
      <w:r>
        <w:t xml:space="preserve">Literature on this topic highlights that auditors in</w:t>
      </w:r>
      <w:r>
        <w:t xml:space="preserve"> </w:t>
      </w:r>
      <w:r>
        <w:rPr>
          <w:bCs/>
          <w:b/>
        </w:rPr>
        <w:t xml:space="preserve">Thailand Bangkok</w:t>
      </w:r>
      <w:r>
        <w:t xml:space="preserve"> </w:t>
      </w:r>
      <w:r>
        <w:t xml:space="preserve">must navigate a complex interplay of Thai Civil and Commercial Code, International Financial Reporting Standards (IFRS), and global audit practices. Studies by Sathirakul et al. (2020) emphasize the importance of harmonizing local regulations with international benchmarks to enhance the credibility of financial statements in</w:t>
      </w:r>
      <w:r>
        <w:t xml:space="preserve"> </w:t>
      </w:r>
      <w:r>
        <w:rPr>
          <w:bCs/>
          <w:b/>
        </w:rPr>
        <w:t xml:space="preserve">Thailand Bangkok</w:t>
      </w:r>
      <w:r>
        <w:t xml:space="preserve">, particularly as multinational corporations increasingly establish operations in the region.</w:t>
      </w:r>
    </w:p>
    <w:bookmarkEnd w:id="20"/>
    <w:bookmarkStart w:id="21" w:name="X2c532d12d98510a31126ff930d01ae8303fe6e9"/>
    <w:p>
      <w:pPr>
        <w:pStyle w:val="Heading2"/>
      </w:pPr>
      <w:r>
        <w:t xml:space="preserve">2. Challenges Faced by Auditors in Thailand Bangkok</w:t>
      </w:r>
    </w:p>
    <w:p>
      <w:pPr>
        <w:pStyle w:val="FirstParagraph"/>
      </w:pPr>
      <w:r>
        <w:t xml:space="preserve">The rapid economic growth of</w:t>
      </w:r>
      <w:r>
        <w:t xml:space="preserve"> </w:t>
      </w:r>
      <w:r>
        <w:rPr>
          <w:bCs/>
          <w:b/>
        </w:rPr>
        <w:t xml:space="preserve">Thailand Bangkok</w:t>
      </w:r>
      <w:r>
        <w:t xml:space="preserve">, combined with its role as a regional financial hub, has brought both opportunities and challenges for auditors. One recurring theme in academic literature is the issue of **corporate fraud and transparency**. According to a 2019 study by the National Anti-Corruption Commission (NACC), instances of financial misreporting in Bangkok-based firms have risen due to pressures from shareholders, management, and regulatory scrutiny.</w:t>
      </w:r>
    </w:p>
    <w:p>
      <w:pPr>
        <w:pStyle w:val="BodyText"/>
      </w:pPr>
      <w:r>
        <w:t xml:space="preserve">Additionally, auditors in</w:t>
      </w:r>
      <w:r>
        <w:t xml:space="preserve"> </w:t>
      </w:r>
      <w:r>
        <w:rPr>
          <w:bCs/>
          <w:b/>
        </w:rPr>
        <w:t xml:space="preserve">Thailand Bangkok</w:t>
      </w:r>
      <w:r>
        <w:t xml:space="preserve"> </w:t>
      </w:r>
      <w:r>
        <w:t xml:space="preserve">face challenges related to **professional ethics** and **conflict of interest**. Research by Niyomtham (2018) notes that audit firms often face pressure to maintain client relationships while upholding independence, a tension exacerbated by the competitive nature of the auditing industry in</w:t>
      </w:r>
      <w:r>
        <w:t xml:space="preserve"> </w:t>
      </w:r>
      <w:r>
        <w:rPr>
          <w:bCs/>
          <w:b/>
        </w:rPr>
        <w:t xml:space="preserve">Thailand Bangkok</w:t>
      </w:r>
      <w:r>
        <w:t xml:space="preserve">. Furthermore, language barriers and cultural differences can hinder auditors from fully understanding local business practices, particularly when dealing with foreign-invested companies.</w:t>
      </w:r>
    </w:p>
    <w:bookmarkEnd w:id="21"/>
    <w:bookmarkStart w:id="22" w:name="X645eeb2dfef34c036d8aed089ac90713d77239f"/>
    <w:p>
      <w:pPr>
        <w:pStyle w:val="Heading2"/>
      </w:pPr>
      <w:r>
        <w:t xml:space="preserve">3. Technological Advancements and Audit Practices</w:t>
      </w:r>
    </w:p>
    <w:p>
      <w:pPr>
        <w:pStyle w:val="FirstParagraph"/>
      </w:pPr>
      <w:r>
        <w:t xml:space="preserve">The integration of **technology** into audit processes has been a transformative trend in</w:t>
      </w:r>
      <w:r>
        <w:t xml:space="preserve"> </w:t>
      </w:r>
      <w:r>
        <w:rPr>
          <w:bCs/>
          <w:b/>
        </w:rPr>
        <w:t xml:space="preserve">Thailand Bangkok</w:t>
      </w:r>
      <w:r>
        <w:t xml:space="preserve">. With the rise of digital accounting systems, data analytics tools, and blockchain technology, auditors are now expected to adapt their methodologies to ensure accuracy and efficiency. A 2021 report by Deloitte on the Southeast Asian audit landscape highlights that firms in</w:t>
      </w:r>
      <w:r>
        <w:t xml:space="preserve"> </w:t>
      </w:r>
      <w:r>
        <w:rPr>
          <w:bCs/>
          <w:b/>
        </w:rPr>
        <w:t xml:space="preserve">Thailand Bangkok</w:t>
      </w:r>
      <w:r>
        <w:t xml:space="preserve"> </w:t>
      </w:r>
      <w:r>
        <w:t xml:space="preserve">are increasingly adopting **cloud-based auditing platforms** and **AI-driven analytics** to detect anomalies in financial data.</w:t>
      </w:r>
    </w:p>
    <w:p>
      <w:pPr>
        <w:pStyle w:val="BodyText"/>
      </w:pPr>
      <w:r>
        <w:t xml:space="preserve">Literature suggests that while technology enhances audit quality, it also introduces new risks such as cybersecurity threats and reliance on automated systems. For instance, a study by Thammakriang (2022) found that auditors in</w:t>
      </w:r>
      <w:r>
        <w:t xml:space="preserve"> </w:t>
      </w:r>
      <w:r>
        <w:rPr>
          <w:bCs/>
          <w:b/>
        </w:rPr>
        <w:t xml:space="preserve">Thailand Bangkok</w:t>
      </w:r>
      <w:r>
        <w:t xml:space="preserve"> </w:t>
      </w:r>
      <w:r>
        <w:t xml:space="preserve">require specialized training to effectively utilize these tools without compromising the integrity of their assessments.</w:t>
      </w:r>
    </w:p>
    <w:bookmarkEnd w:id="22"/>
    <w:bookmarkStart w:id="23" w:name="auditor-independence-and-public-trust"/>
    <w:p>
      <w:pPr>
        <w:pStyle w:val="Heading2"/>
      </w:pPr>
      <w:r>
        <w:t xml:space="preserve">4. Auditor Independence and Public Trust</w:t>
      </w:r>
    </w:p>
    <w:p>
      <w:pPr>
        <w:pStyle w:val="FirstParagraph"/>
      </w:pPr>
      <w:r>
        <w:t xml:space="preserve">In</w:t>
      </w:r>
      <w:r>
        <w:t xml:space="preserve"> </w:t>
      </w:r>
      <w:r>
        <w:rPr>
          <w:bCs/>
          <w:b/>
        </w:rPr>
        <w:t xml:space="preserve">Thailand Bangkok</w:t>
      </w:r>
      <w:r>
        <w:t xml:space="preserve">, the independence of auditors is a cornerstone of public trust in financial reporting. However, academic discourse reveals concerns about potential conflicts arising from audit firms’ dependence on client revenue. A 2017 paper by Chantharong (2017) argues that the concentration of market share among a few large audit firms in</w:t>
      </w:r>
      <w:r>
        <w:t xml:space="preserve"> </w:t>
      </w:r>
      <w:r>
        <w:rPr>
          <w:bCs/>
          <w:b/>
        </w:rPr>
        <w:t xml:space="preserve">Thailand Bangkok</w:t>
      </w:r>
      <w:r>
        <w:t xml:space="preserve"> </w:t>
      </w:r>
      <w:r>
        <w:t xml:space="preserve">may compromise their neutrality, particularly in cases involving high-profile corporations.</w:t>
      </w:r>
    </w:p>
    <w:p>
      <w:pPr>
        <w:pStyle w:val="BodyText"/>
      </w:pPr>
      <w:r>
        <w:t xml:space="preserve">To address these issues, regulators have introduced measures such as **mandatory audit rotation** and **enhanced disclosure requirements** for auditors. These policies aim to reduce the risk of prolonged client relationships eroding auditor independence. However, scholars caution that such reforms must be balanced against the need for stability in audit engagements.</w:t>
      </w:r>
    </w:p>
    <w:bookmarkEnd w:id="23"/>
    <w:bookmarkStart w:id="24" w:name="ethical-and-cultural-considerations"/>
    <w:p>
      <w:pPr>
        <w:pStyle w:val="Heading2"/>
      </w:pPr>
      <w:r>
        <w:t xml:space="preserve">5. Ethical and Cultural Considerations</w:t>
      </w:r>
    </w:p>
    <w:p>
      <w:pPr>
        <w:pStyle w:val="FirstParagraph"/>
      </w:pPr>
      <w:r>
        <w:t xml:space="preserve">Cultural factors in</w:t>
      </w:r>
      <w:r>
        <w:t xml:space="preserve"> </w:t>
      </w:r>
      <w:r>
        <w:rPr>
          <w:bCs/>
          <w:b/>
        </w:rPr>
        <w:t xml:space="preserve">Thailand Bangkok</w:t>
      </w:r>
      <w:r>
        <w:t xml:space="preserve">, such as hierarchical business structures and emphasis on **face-saving** (i.e., avoiding public embarrassment), can influence auditor-client dynamics. Research by Wongsuphasawat (2019) indicates that auditors must navigate these cultural nuances carefully to maintain professional integrity while respecting local customs.</w:t>
      </w:r>
    </w:p>
    <w:p>
      <w:pPr>
        <w:pStyle w:val="BodyText"/>
      </w:pPr>
      <w:r>
        <w:t xml:space="preserve">Moreover, the ethical responsibilities of auditors extend beyond financial reporting. In</w:t>
      </w:r>
      <w:r>
        <w:t xml:space="preserve"> </w:t>
      </w:r>
      <w:r>
        <w:rPr>
          <w:bCs/>
          <w:b/>
        </w:rPr>
        <w:t xml:space="preserve">Thailand Bangkok</w:t>
      </w:r>
      <w:r>
        <w:t xml:space="preserve">, where corruption remains a persistent issue, auditors are often expected to act as whistleblowers in cases of illegal activities. However, this role can place them at risk of retaliation or professional backlash, as noted in a 2016 study by the Thai Institute of Directors.</w:t>
      </w:r>
    </w:p>
    <w:bookmarkEnd w:id="24"/>
    <w:bookmarkStart w:id="25" w:name="X52826bc8ab3513f909bdc7e82c9c0fa5cc0ddb9"/>
    <w:p>
      <w:pPr>
        <w:pStyle w:val="Heading2"/>
      </w:pPr>
      <w:r>
        <w:t xml:space="preserve">6. Future Directions for Research and Practice</w:t>
      </w:r>
    </w:p>
    <w:p>
      <w:pPr>
        <w:pStyle w:val="FirstParagraph"/>
      </w:pPr>
      <w:r>
        <w:t xml:space="preserve">Despite significant progress, gaps remain in the literature on auditors operating in</w:t>
      </w:r>
      <w:r>
        <w:t xml:space="preserve"> </w:t>
      </w:r>
      <w:r>
        <w:rPr>
          <w:bCs/>
          <w:b/>
        </w:rPr>
        <w:t xml:space="preserve">Thailand Bangkok</w:t>
      </w:r>
      <w:r>
        <w:t xml:space="preserve">. For instance, there is limited research on the impact of **sustainability reporting** and **ESG (Environmental, Social, and Governance) audits** within the region. Additionally, more studies are needed to evaluate how globalization affects auditor standards in</w:t>
      </w:r>
      <w:r>
        <w:t xml:space="preserve"> </w:t>
      </w:r>
      <w:r>
        <w:rPr>
          <w:bCs/>
          <w:b/>
        </w:rPr>
        <w:t xml:space="preserve">Thailand Bangkok</w:t>
      </w:r>
      <w:r>
        <w:t xml:space="preserve">, particularly in relation to cross-border auditing practices.</w:t>
      </w:r>
    </w:p>
    <w:p>
      <w:pPr>
        <w:pStyle w:val="BodyText"/>
      </w:pPr>
      <w:r>
        <w:t xml:space="preserve">Future research should also explore the role of education and training programs for auditors in</w:t>
      </w:r>
      <w:r>
        <w:t xml:space="preserve"> </w:t>
      </w:r>
      <w:r>
        <w:rPr>
          <w:bCs/>
          <w:b/>
        </w:rPr>
        <w:t xml:space="preserve">Thailand Bangkok</w:t>
      </w:r>
      <w:r>
        <w:t xml:space="preserve">. As the auditing profession evolves, ensuring that professionals are equipped with skills related to technology, ethics, and global standards will be critical for maintaining trust in financial systems.</w:t>
      </w:r>
    </w:p>
    <w:bookmarkEnd w:id="25"/>
    <w:bookmarkStart w:id="26" w:name="conclusion"/>
    <w:p>
      <w:pPr>
        <w:pStyle w:val="Heading2"/>
      </w:pPr>
      <w:r>
        <w:t xml:space="preserve">Conclusion</w:t>
      </w:r>
    </w:p>
    <w:p>
      <w:pPr>
        <w:pStyle w:val="FirstParagraph"/>
      </w:pPr>
      <w:r>
        <w:t xml:space="preserve">The role of an auditor in</w:t>
      </w:r>
      <w:r>
        <w:t xml:space="preserve"> </w:t>
      </w:r>
      <w:r>
        <w:rPr>
          <w:bCs/>
          <w:b/>
        </w:rPr>
        <w:t xml:space="preserve">Thailand Bangkok</w:t>
      </w:r>
      <w:r>
        <w:t xml:space="preserve"> </w:t>
      </w:r>
      <w:r>
        <w:t xml:space="preserve">is multifaceted, encompassing legal compliance, ethical responsibility, and adaptability to technological advancements. While existing literature provides a robust foundation for understanding the challenges and contributions of auditors in this context, ongoing research is essential to address emerging issues such as digital transformation and cultural dynamics. By strengthening the regulatory framework and fostering a culture of transparency,</w:t>
      </w:r>
      <w:r>
        <w:t xml:space="preserve"> </w:t>
      </w:r>
      <w:r>
        <w:rPr>
          <w:bCs/>
          <w:b/>
        </w:rPr>
        <w:t xml:space="preserve">Thailand Bangkok</w:t>
      </w:r>
      <w:r>
        <w:t xml:space="preserve"> </w:t>
      </w:r>
      <w:r>
        <w:t xml:space="preserve">can position itself as a leader in audit excellence within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Thailand Bangkok</dc:title>
  <dc:creator/>
  <dc:language>en</dc:language>
  <cp:keywords/>
  <dcterms:created xsi:type="dcterms:W3CDTF">2026-07-23T16:48:40Z</dcterms:created>
  <dcterms:modified xsi:type="dcterms:W3CDTF">2026-07-23T16:48:40Z</dcterms:modified>
</cp:coreProperties>
</file>

<file path=docProps/custom.xml><?xml version="1.0" encoding="utf-8"?>
<Properties xmlns="http://schemas.openxmlformats.org/officeDocument/2006/custom-properties" xmlns:vt="http://schemas.openxmlformats.org/officeDocument/2006/docPropsVTypes"/>
</file>