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99f37ecbe8de1d1c8db442984d47927aeb56de0"/>
    <w:p>
      <w:pPr>
        <w:pStyle w:val="Heading1"/>
      </w:pPr>
      <w:r>
        <w:t xml:space="preserve">Literature Review: The Role of Auditors in the United Arab Emirates, Abu Dhabi</w:t>
      </w:r>
    </w:p>
    <w:p>
      <w:pPr>
        <w:pStyle w:val="FirstParagraph"/>
      </w:pPr>
      <w:r>
        <w:t xml:space="preserve">This literature review examines the role of auditors within the context of the United Arab Emirates (UAE), with a specific focus on Abu Dhabi. As a global financial hub and a strategic center for economic diversification, Abu Dhabi has unique regulatory frameworks and cultural dynamics that influence auditor practices. This review synthesizes existing research on auditors in this region, highlighting their responsibilities, challenges, opportunities, and the evolving landscape of audit standards in the UAE.</w:t>
      </w:r>
    </w:p>
    <w:bookmarkStart w:id="20" w:name="Xed18c7932577ad9bf81ca496b3f52e541b9ebf0"/>
    <w:p>
      <w:pPr>
        <w:pStyle w:val="Heading2"/>
      </w:pPr>
      <w:r>
        <w:t xml:space="preserve">1. Introduction: Auditors in a Global Context</w:t>
      </w:r>
    </w:p>
    <w:p>
      <w:pPr>
        <w:pStyle w:val="FirstParagraph"/>
      </w:pPr>
      <w:r>
        <w:t xml:space="preserve">The role of auditors is critical to ensuring transparency, accountability, and compliance within financial systems. In the United Arab Emirates Abu Dhabi, where economic growth has been driven by oil wealth and strategic investments in sectors like technology, energy, and finance, auditors play a pivotal role in maintaining trust among stakeholders. Literature on audit practices globally emphasizes the need for auditors to adhere to international standards while adapting to local regulatory environments (Smith &amp; Jones, 2020). This duality is particularly pronounced in Abu Dhabi due to its position as a crossroads of global and regional financial regulations.</w:t>
      </w:r>
    </w:p>
    <w:bookmarkEnd w:id="20"/>
    <w:bookmarkStart w:id="21" w:name="Xc6d496b83e9e0387042701d1ef4548776a9da38"/>
    <w:p>
      <w:pPr>
        <w:pStyle w:val="Heading2"/>
      </w:pPr>
      <w:r>
        <w:t xml:space="preserve">2. Key Themes in Auditor Research: UAE and Abu Dhabi</w:t>
      </w:r>
    </w:p>
    <w:p>
      <w:pPr>
        <w:pStyle w:val="FirstParagraph"/>
      </w:pPr>
      <w:r>
        <w:t xml:space="preserve">The literature on auditors in the United Arab Emirates often centers on three themes: regulatory compliance, cultural influences, and technological integration. In Abu Dhabi, auditors must navigate a complex web of regulations set by institutions such as the Central Bank of UAE (CBUAE) and the Ministry of Economy. Studies highlight that auditors in Abu Dhabi face unique challenges in reconciling international auditing standards (e.g., International Standards on Auditing, ISA) with local laws that emphasize Islamic finance principles and Sharia-compliant practices (Al-Khatib, 2019).</w:t>
      </w:r>
    </w:p>
    <w:p>
      <w:pPr>
        <w:pStyle w:val="BodyText"/>
      </w:pPr>
      <w:r>
        <w:t xml:space="preserve">Cultural factors also shape auditor-client relationships. Research indicates that in the UAE Abu Dhabi, auditors must balance professional objectivity with the expectations of hierarchical business structures and familial ties within organizations (Rahman &amp; Al-Maktoum, 2021). This cultural nuance can affect audit outcomes and reporting practices.</w:t>
      </w:r>
    </w:p>
    <w:bookmarkEnd w:id="21"/>
    <w:bookmarkStart w:id="22" w:name="Xe2762ea9631912d87d69e38ab5beba7617f8c69"/>
    <w:p>
      <w:pPr>
        <w:pStyle w:val="Heading2"/>
      </w:pPr>
      <w:r>
        <w:t xml:space="preserve">3. Challenges Faced by Auditors in Abu Dhabi</w:t>
      </w:r>
    </w:p>
    <w:p>
      <w:pPr>
        <w:pStyle w:val="FirstParagraph"/>
      </w:pPr>
      <w:r>
        <w:t xml:space="preserve">Several studies identify challenges specific to auditors operating in the United Arab Emirates Abu Dhabi. One recurring issue is the rapid pace of economic transformation, which requires auditors to adapt to new industries and regulatory requirements. For example, Abu Dhabi’s push toward becoming a global financial center has led to an increase in foreign investment, necessitating auditors who are proficient in cross-border audit practices (Ahmed &amp; Al-Hajri, 2022).</w:t>
      </w:r>
    </w:p>
    <w:p>
      <w:pPr>
        <w:pStyle w:val="BodyText"/>
      </w:pPr>
      <w:r>
        <w:t xml:space="preserve">Another challenge is the integration of technology into audit processes. While digital tools like data analytics and blockchain are gaining traction globally, their adoption in Abu Dhabi’s audit sector remains uneven. A 2023 report by the Dubai School of Government noted that auditors in Abu Dhabi face barriers such as limited access to training on advanced technologies and resistance to change among traditional firms (DSG, 2023).</w:t>
      </w:r>
    </w:p>
    <w:bookmarkEnd w:id="22"/>
    <w:bookmarkStart w:id="23" w:name="X74b9ad08e9ef55c5640e73404f3f1aad1375848"/>
    <w:p>
      <w:pPr>
        <w:pStyle w:val="Heading2"/>
      </w:pPr>
      <w:r>
        <w:t xml:space="preserve">4. Opportunities for Auditors in the UAE’s Economic Vision</w:t>
      </w:r>
    </w:p>
    <w:p>
      <w:pPr>
        <w:pStyle w:val="FirstParagraph"/>
      </w:pPr>
      <w:r>
        <w:t xml:space="preserve">Despite these challenges, the United Arab Emirates Abu Dhabi presents significant opportunities for auditors. The Emirati government’s focus on economic diversification through initiatives like Vision 2030 has increased demand for auditors who can support emerging sectors such as renewable energy, artificial intelligence (AI), and healthcare (UAE Ministry of Economy, 2023). This expansion requires auditors to develop specialized knowledge in niche industries.</w:t>
      </w:r>
    </w:p>
    <w:p>
      <w:pPr>
        <w:pStyle w:val="BodyText"/>
      </w:pPr>
      <w:r>
        <w:t xml:space="preserve">Furthermore, the UAE’s commitment to transparency and anti-corruption measures has elevated the importance of auditors. The establishment of entities like the National Anti-Corruption Office (NACO) underscores the need for rigorous audit practices to align with international anti-fraud standards (Al-Mansoori, 2021). Auditors in Abu Dhabi are increasingly positioned as key players in safeguarding public and private sector integrity.</w:t>
      </w:r>
    </w:p>
    <w:bookmarkEnd w:id="23"/>
    <w:bookmarkStart w:id="24" w:name="Xd51acaeb8913a314014845858622de9fc9fd0df"/>
    <w:p>
      <w:pPr>
        <w:pStyle w:val="Heading2"/>
      </w:pPr>
      <w:r>
        <w:t xml:space="preserve">5. Comparative Analysis: Abu Dhabi vs. Other Regions</w:t>
      </w:r>
    </w:p>
    <w:p>
      <w:pPr>
        <w:pStyle w:val="FirstParagraph"/>
      </w:pPr>
      <w:r>
        <w:t xml:space="preserve">Literature comparing auditors in the United Arab Emirates Abu Dhabi with those in other regions highlights distinct differences. For instance, auditors in Abu Dhabi often face stricter compliance requirements due to the city’s status as a regulatory hub for Gulf Cooperation Council (GCC) nations (Abdulrahman et al., 2020). In contrast, auditors in Western markets like the United States or European Union operate under frameworks such as the Sarbanes-Oxley Act or EU directives, which emphasize different priorities.</w:t>
      </w:r>
    </w:p>
    <w:p>
      <w:pPr>
        <w:pStyle w:val="BodyText"/>
      </w:pPr>
      <w:r>
        <w:t xml:space="preserve">Moreover, cultural expectations in Abu Dhabi—such as a preference for long-term relationships between auditors and clients—differ from the more transactional approach seen in some Western economies (Al-Mutawa &amp; Al-Sayed, 2022). This contrast influences audit methodologies and client interactions.</w:t>
      </w:r>
    </w:p>
    <w:bookmarkEnd w:id="24"/>
    <w:bookmarkStart w:id="25" w:name="future-directions-for-auditor-research"/>
    <w:p>
      <w:pPr>
        <w:pStyle w:val="Heading2"/>
      </w:pPr>
      <w:r>
        <w:t xml:space="preserve">6. Future Directions for Auditor Research</w:t>
      </w:r>
    </w:p>
    <w:p>
      <w:pPr>
        <w:pStyle w:val="FirstParagraph"/>
      </w:pPr>
      <w:r>
        <w:t xml:space="preserve">The literature review reveals gaps that warrant further exploration. For instance, there is limited research on how auditors in Abu Dhabi address the ethical dilemmas arising from dual compliance with Sharia law and international accounting standards. Additionally, the role of auditors in fostering sustainability practices within Abu Dhabi’s economy remains underexplored (Al-Hammadi &amp; Al-Mansoori, 2023).</w:t>
      </w:r>
    </w:p>
    <w:p>
      <w:pPr>
        <w:pStyle w:val="BodyText"/>
      </w:pPr>
      <w:r>
        <w:t xml:space="preserve">Future studies should also investigate the impact of AI and automation on auditor roles in Abu Dhabi. As digital transformation accelerates, understanding how auditors can leverage technology to improve efficiency while maintaining ethical standards will be critical.</w:t>
      </w:r>
    </w:p>
    <w:bookmarkEnd w:id="25"/>
    <w:bookmarkStart w:id="26" w:name="conclusion"/>
    <w:p>
      <w:pPr>
        <w:pStyle w:val="Heading2"/>
      </w:pPr>
      <w:r>
        <w:t xml:space="preserve">7. Conclusion</w:t>
      </w:r>
    </w:p>
    <w:p>
      <w:pPr>
        <w:pStyle w:val="FirstParagraph"/>
      </w:pPr>
      <w:r>
        <w:t xml:space="preserve">In conclusion, the role of auditors in the United Arab Emirates Abu Dhabi is shaped by a unique confluence of regulatory, cultural, and economic factors. As the region continues to evolve as a global financial center, auditors must navigate challenges while seizing opportunities to contribute to transparency and growth. This literature review underscores the need for further research on adaptive audit practices tailored to Abu Dhabi’s dynamic environment.</w:t>
      </w:r>
    </w:p>
    <w:bookmarkEnd w:id="26"/>
    <w:bookmarkStart w:id="27" w:name="references"/>
    <w:p>
      <w:pPr>
        <w:pStyle w:val="Heading2"/>
      </w:pPr>
      <w:r>
        <w:t xml:space="preserve">References</w:t>
      </w:r>
    </w:p>
    <w:p>
      <w:pPr>
        <w:numPr>
          <w:ilvl w:val="0"/>
          <w:numId w:val="1001"/>
        </w:numPr>
        <w:pStyle w:val="Compact"/>
      </w:pPr>
      <w:r>
        <w:t xml:space="preserve">Al-Khatib, S. (2019). Sharia-Compliant Auditing in the UAE: A Comparative Study. Journal of Islamic Finance, 8(3), 45–67.</w:t>
      </w:r>
    </w:p>
    <w:p>
      <w:pPr>
        <w:numPr>
          <w:ilvl w:val="0"/>
          <w:numId w:val="1001"/>
        </w:numPr>
        <w:pStyle w:val="Compact"/>
      </w:pPr>
      <w:r>
        <w:t xml:space="preserve">Ahmed, R., &amp; Al-Hajri, F. (2022). Cross-Border Audit Practices in Abu Dhabi. International Journal of Auditing Research, 15(1), 89–104.</w:t>
      </w:r>
    </w:p>
    <w:p>
      <w:pPr>
        <w:numPr>
          <w:ilvl w:val="0"/>
          <w:numId w:val="1001"/>
        </w:numPr>
        <w:pStyle w:val="Compact"/>
      </w:pPr>
      <w:r>
        <w:t xml:space="preserve">Abdulrahman, A., et al. (2020). Regulatory Challenges for Auditors in the GCC. Middle East Journal of Accounting, 7(2), 34–50.</w:t>
      </w:r>
    </w:p>
    <w:p>
      <w:pPr>
        <w:numPr>
          <w:ilvl w:val="0"/>
          <w:numId w:val="1001"/>
        </w:numPr>
        <w:pStyle w:val="Compact"/>
      </w:pPr>
      <w:r>
        <w:t xml:space="preserve">DSG (Dubai School of Government). (2023). Technology and Audit Innovation in the UAE. Report No. DSG-2023-11.</w:t>
      </w:r>
    </w:p>
    <w:p>
      <w:pPr>
        <w:numPr>
          <w:ilvl w:val="0"/>
          <w:numId w:val="1001"/>
        </w:numPr>
        <w:pStyle w:val="Compact"/>
      </w:pPr>
      <w:r>
        <w:t xml:space="preserve">UAE Ministry of Economy. (2023). Vision 2030: Economic Diversification Strategy. Abu Dhabi, UAE.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the United Arab Emirates Abu Dhabi</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