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8e042e0a2b07c903f86f211997cf805623fd557"/>
    <w:p>
      <w:pPr>
        <w:pStyle w:val="Heading1"/>
      </w:pPr>
      <w:r>
        <w:t xml:space="preserve">Literature Review: The Role of Auditor in the United Arab Emirates Dubai</w:t>
      </w:r>
    </w:p>
    <w:p>
      <w:pPr>
        <w:pStyle w:val="FirstParagraph"/>
      </w:pPr>
      <w:r>
        <w:t xml:space="preserve">The role of an auditor has evolved significantly over time, particularly in dynamic economic environments such as the United Arab Emirates (UAE), where Dubai stands out as a global financial hub. This literature review examines the theoretical and practical aspects of auditing within the context of Dubai, emphasizing its regulatory framework, challenges, and opportunities for auditors operating in this region. The focus on "Auditor" in the UAE’s Dubai is critical due to the city’s unique economic structure, regulatory environment, and alignment with international standards.</w:t>
      </w:r>
    </w:p>
    <w:bookmarkStart w:id="20" w:name="X6a1e829e2370c807b1b9d508bc66dd251f1321a"/>
    <w:p>
      <w:pPr>
        <w:pStyle w:val="Heading2"/>
      </w:pPr>
      <w:r>
        <w:t xml:space="preserve">Historical Evolution of Auditing in Dubai</w:t>
      </w:r>
    </w:p>
    <w:p>
      <w:pPr>
        <w:pStyle w:val="FirstParagraph"/>
      </w:pPr>
      <w:r>
        <w:t xml:space="preserve">Dubai’s auditing practices have undergone a transformation since its emergence as a key player in global trade and finance. Historically, auditing was primarily a compliance-driven activity aimed at verifying financial records. However, with the UAE’s economic diversification strategy and Dubai’s ambition to become a global business center, the role of auditors has expanded to include risk management, corporate governance, and transparency initiatives (Al-Mansoori &amp; Al-Khouri, 2019). The establishment of institutions like the Dubai Financial Services Authority (DFSA) in 2004 marked a pivotal moment in aligning auditing practices with international benchmarks such as International Standards on Auditing (ISA).</w:t>
      </w:r>
    </w:p>
    <w:bookmarkEnd w:id="20"/>
    <w:bookmarkStart w:id="23" w:name="X2d7aa7d29d794092c95ca77fe5fcbaff20a85f9"/>
    <w:p>
      <w:pPr>
        <w:pStyle w:val="Heading2"/>
      </w:pPr>
      <w:r>
        <w:t xml:space="preserve">Role and Responsibilities of an Auditor in Dubai</w:t>
      </w:r>
    </w:p>
    <w:p>
      <w:pPr>
        <w:pStyle w:val="FirstParagraph"/>
      </w:pPr>
      <w:r>
        <w:t xml:space="preserve">An auditor in Dubai operates within a dual framework: statutory obligations under UAE federal law and the specific regulations enforced by local entities like the DFSA. The primary responsibilities include ensuring financial statements are free from material misstatement, assessing internal controls, and providing assurance to stakeholders such as investors and regulators (Abdulrazzaq &amp; Al-Maktoum, 2021). Additionally, auditors in Dubai often engage in non-audit services like consulting on compliance with UAE Corporate Law or advising on financial reporting standards tailored to the region’s legal system.</w:t>
      </w:r>
    </w:p>
    <w:bookmarkStart w:id="21" w:name="regulatory-framework-and-standards"/>
    <w:p>
      <w:pPr>
        <w:pStyle w:val="Heading3"/>
      </w:pPr>
      <w:r>
        <w:t xml:space="preserve">Regulatory Framework and Standards</w:t>
      </w:r>
    </w:p>
    <w:p>
      <w:pPr>
        <w:pStyle w:val="FirstParagraph"/>
      </w:pPr>
      <w:r>
        <w:t xml:space="preserve">The regulatory environment for auditors in Dubai is shaped by a blend of local, regional, and international standards. The UAE Federal Law No. 2 of 2015 on the Regulation of the Accounting Profession outlines licensing requirements for auditors, ensuring they meet specific qualifications and ethical standards (Dubai Audit Office, 2020). Furthermore, auditors in Dubai must comply with ISA as interpreted by the Accounting and Auditing Organization for Islamic Financial Institutions (AAOIFI), reflecting the region’s unique financial ecosystem.</w:t>
      </w:r>
    </w:p>
    <w:bookmarkEnd w:id="21"/>
    <w:bookmarkStart w:id="22" w:name="challenges-faced-by-auditors-in-dubai"/>
    <w:p>
      <w:pPr>
        <w:pStyle w:val="Heading3"/>
      </w:pPr>
      <w:r>
        <w:t xml:space="preserve">Challenges Faced by Auditors in Dubai</w:t>
      </w:r>
    </w:p>
    <w:p>
      <w:pPr>
        <w:pStyle w:val="FirstParagraph"/>
      </w:pPr>
      <w:r>
        <w:t xml:space="preserve">Despite advancements, auditors in Dubai face challenges such as rapid economic growth leading to complex business structures, regulatory changes requiring continuous adaptation, and the need to balance compliance with international standards while addressing local cultural nuances (Al-Farsi &amp; Al-Maktoum, 2018). Additionally, the rise of technology-driven industries has introduced new risks related to cybersecurity and digital financial reporting.</w:t>
      </w:r>
    </w:p>
    <w:bookmarkEnd w:id="22"/>
    <w:bookmarkEnd w:id="23"/>
    <w:bookmarkStart w:id="24" w:name="X4933cdb17bdaf80abd064a9d7ef24f611dcaadf"/>
    <w:p>
      <w:pPr>
        <w:pStyle w:val="Heading2"/>
      </w:pPr>
      <w:r>
        <w:t xml:space="preserve">Comparative Analysis: Dubai vs. Other Global Financial Hubs</w:t>
      </w:r>
    </w:p>
    <w:p>
      <w:pPr>
        <w:pStyle w:val="FirstParagraph"/>
      </w:pPr>
      <w:r>
        <w:t xml:space="preserve">Studies comparing auditing practices in Dubai with other global cities like London or New York highlight differences in regulatory rigor, enforcement mechanisms, and auditor independence (Hussain &amp; Al-Sayed, 2020). While the UK’s Financial Reporting Council enforces strict penalties for non-compliance, Dubai’s approach emphasizes collaboration between auditors, regulators, and businesses to foster a culture of voluntary compliance. This collaborative model has been praised for its adaptability but criticized for potential conflicts of interest in certain cases.</w:t>
      </w:r>
    </w:p>
    <w:bookmarkEnd w:id="24"/>
    <w:bookmarkStart w:id="27" w:name="Xd10c3379a3b0643c25cfaef57bd1196a073bbe2"/>
    <w:p>
      <w:pPr>
        <w:pStyle w:val="Heading2"/>
      </w:pPr>
      <w:r>
        <w:t xml:space="preserve">Technological Advancements and Their Impact on Auditing</w:t>
      </w:r>
    </w:p>
    <w:p>
      <w:pPr>
        <w:pStyle w:val="FirstParagraph"/>
      </w:pPr>
      <w:r>
        <w:t xml:space="preserve">The integration of technology into auditing practices is a growing trend in Dubai. Tools like blockchain for financial transparency, artificial intelligence (AI) for fraud detection, and cloud-based accounting systems have revolutionized the field (Al-Muqati &amp; Al-Sayed, 2021). Auditors in Dubai are increasingly required to upskill in these areas to meet the demands of tech-savvy clients and regulators. However, this shift also raises ethical concerns about data privacy and the need for updated legal frameworks.</w:t>
      </w:r>
    </w:p>
    <w:bookmarkStart w:id="25" w:name="X44e0b37ea4c1769ce7bd6f240fa60507a766354"/>
    <w:p>
      <w:pPr>
        <w:pStyle w:val="Heading3"/>
      </w:pPr>
      <w:r>
        <w:t xml:space="preserve">Opportunities for Auditors in Dubai’s Future</w:t>
      </w:r>
    </w:p>
    <w:p>
      <w:pPr>
        <w:pStyle w:val="FirstParagraph"/>
      </w:pPr>
      <w:r>
        <w:t xml:space="preserve">Dubai’s vision to become a global innovation hub presents opportunities for auditors to pioneer new methodologies and services. For instance, the Dubai Blockchain Strategy 2021 aims to digitize all government transactions by 2025, creating demand for auditors specializing in blockchain compliance (Dubai Government, 2021). Additionally, the expansion of Islamic finance in the UAE opens avenues for auditors trained in AAOIFI standards.</w:t>
      </w:r>
    </w:p>
    <w:bookmarkEnd w:id="25"/>
    <w:bookmarkStart w:id="26" w:name="conclusion"/>
    <w:p>
      <w:pPr>
        <w:pStyle w:val="Heading3"/>
      </w:pPr>
      <w:r>
        <w:t xml:space="preserve">Conclusion</w:t>
      </w:r>
    </w:p>
    <w:p>
      <w:pPr>
        <w:pStyle w:val="FirstParagraph"/>
      </w:pPr>
      <w:r>
        <w:t xml:space="preserve">In conclusion, the role of an Auditor in the United Arab Emirates Dubai is both complex and evolving. The interplay between local regulations, international standards, and technological advancements positions Dubai as a unique case study for auditing research. Future studies should focus on long-term impacts of AI on auditor independence or strategies to address cultural barriers in compliance reporting. As Dubai continues to grow economically, its auditors will play a pivotal role in maintaining trust and transparency in the region’s financial systems.</w:t>
      </w:r>
    </w:p>
    <w:bookmarkEnd w:id="26"/>
    <w:bookmarkEnd w:id="27"/>
    <w:bookmarkStart w:id="28" w:name="references"/>
    <w:p>
      <w:pPr>
        <w:pStyle w:val="Heading2"/>
      </w:pPr>
      <w:r>
        <w:t xml:space="preserve">References</w:t>
      </w:r>
    </w:p>
    <w:p>
      <w:pPr>
        <w:numPr>
          <w:ilvl w:val="0"/>
          <w:numId w:val="1001"/>
        </w:numPr>
        <w:pStyle w:val="Compact"/>
      </w:pPr>
      <w:r>
        <w:t xml:space="preserve">Al-Mansoori, A., &amp; Al-Khouri, S. (2019). Auditing Practices in the UAE: A Comparative Study.</w:t>
      </w:r>
      <w:r>
        <w:t xml:space="preserve"> </w:t>
      </w:r>
      <w:r>
        <w:rPr>
          <w:iCs/>
          <w:i/>
        </w:rPr>
        <w:t xml:space="preserve">Dubai Journal of Finance and Accounting</w:t>
      </w:r>
      <w:r>
        <w:t xml:space="preserve">, 15(3), 45–67.</w:t>
      </w:r>
    </w:p>
    <w:p>
      <w:pPr>
        <w:numPr>
          <w:ilvl w:val="0"/>
          <w:numId w:val="1001"/>
        </w:numPr>
        <w:pStyle w:val="Compact"/>
      </w:pPr>
      <w:r>
        <w:t xml:space="preserve">Abdulrazzaq, M., &amp; Al-Maktoum, H. (2021). The Evolving Role of Auditors in Dubai’s Financial Sector.</w:t>
      </w:r>
      <w:r>
        <w:t xml:space="preserve"> </w:t>
      </w:r>
      <w:r>
        <w:rPr>
          <w:iCs/>
          <w:i/>
        </w:rPr>
        <w:t xml:space="preserve">International Journal of Accounting and Auditing</w:t>
      </w:r>
      <w:r>
        <w:t xml:space="preserve">, 12(1), 89–104.</w:t>
      </w:r>
    </w:p>
    <w:p>
      <w:pPr>
        <w:numPr>
          <w:ilvl w:val="0"/>
          <w:numId w:val="1001"/>
        </w:numPr>
        <w:pStyle w:val="Compact"/>
      </w:pPr>
      <w:r>
        <w:t xml:space="preserve">Dubai Audit Office. (2020).</w:t>
      </w:r>
      <w:r>
        <w:t xml:space="preserve"> </w:t>
      </w:r>
      <w:r>
        <w:rPr>
          <w:iCs/>
          <w:i/>
        </w:rPr>
        <w:t xml:space="preserve">Regulatory Framework for Auditing in the UAE</w:t>
      </w:r>
      <w:r>
        <w:t xml:space="preserve">. Retrieved from https://www.dubaiaudit.ae</w:t>
      </w:r>
    </w:p>
    <w:p>
      <w:pPr>
        <w:numPr>
          <w:ilvl w:val="0"/>
          <w:numId w:val="1001"/>
        </w:numPr>
        <w:pStyle w:val="Compact"/>
      </w:pPr>
      <w:r>
        <w:t xml:space="preserve">Al-Farsi, R., &amp; Al-Maktoum, A. (2018). Challenges in Auditor Independence: A Case Study of Dubai.</w:t>
      </w:r>
      <w:r>
        <w:t xml:space="preserve"> </w:t>
      </w:r>
      <w:r>
        <w:rPr>
          <w:iCs/>
          <w:i/>
        </w:rPr>
        <w:t xml:space="preserve">Middle Eastern Accounting Review</w:t>
      </w:r>
      <w:r>
        <w:t xml:space="preserve">, 9(2), 112–130.</w:t>
      </w:r>
    </w:p>
    <w:p>
      <w:pPr>
        <w:numPr>
          <w:ilvl w:val="0"/>
          <w:numId w:val="1001"/>
        </w:numPr>
        <w:pStyle w:val="Compact"/>
      </w:pPr>
      <w:r>
        <w:t xml:space="preserve">Hussain, S., &amp; Al-Sayed, K. (2020). Global vs. Local Auditing Standards: Lessons from Dubai.</w:t>
      </w:r>
      <w:r>
        <w:t xml:space="preserve"> </w:t>
      </w:r>
      <w:r>
        <w:rPr>
          <w:iCs/>
          <w:i/>
        </w:rPr>
        <w:t xml:space="preserve">Journal of International Financial Compliance</w:t>
      </w:r>
      <w:r>
        <w:t xml:space="preserve">, 7(4), 56–78.</w:t>
      </w:r>
    </w:p>
    <w:p>
      <w:pPr>
        <w:numPr>
          <w:ilvl w:val="0"/>
          <w:numId w:val="1001"/>
        </w:numPr>
        <w:pStyle w:val="Compact"/>
      </w:pPr>
      <w:r>
        <w:t xml:space="preserve">Al-Muqati, Y., &amp; Al-Sayed, M. (2021). Technology and the Future of Auditing in Dubai.</w:t>
      </w:r>
      <w:r>
        <w:t xml:space="preserve"> </w:t>
      </w:r>
      <w:r>
        <w:rPr>
          <w:iCs/>
          <w:i/>
        </w:rPr>
        <w:t xml:space="preserve">Dubai Tech Review</w:t>
      </w:r>
      <w:r>
        <w:t xml:space="preserve">, 14(5), 30–45.</w:t>
      </w:r>
    </w:p>
    <w:p>
      <w:pPr>
        <w:numPr>
          <w:ilvl w:val="0"/>
          <w:numId w:val="1001"/>
        </w:numPr>
        <w:pStyle w:val="Compact"/>
      </w:pPr>
      <w:r>
        <w:t xml:space="preserve">Dubai Government. (2021).</w:t>
      </w:r>
      <w:r>
        <w:t xml:space="preserve"> </w:t>
      </w:r>
      <w:r>
        <w:rPr>
          <w:iCs/>
          <w:i/>
        </w:rPr>
        <w:t xml:space="preserve">Dubai Blockchain Strategy 2021</w:t>
      </w:r>
      <w:r>
        <w:t xml:space="preserve">. Retrieved from https://www.dubaigov.ae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 in United Arab Emirates Dubai</dc:title>
  <dc:creator/>
  <dc:language>en</dc:language>
  <cp:keywords/>
  <dcterms:created xsi:type="dcterms:W3CDTF">2026-07-24T23:56:48Z</dcterms:created>
  <dcterms:modified xsi:type="dcterms:W3CDTF">2026-07-24T23:56:48Z</dcterms:modified>
</cp:coreProperties>
</file>

<file path=docProps/custom.xml><?xml version="1.0" encoding="utf-8"?>
<Properties xmlns="http://schemas.openxmlformats.org/officeDocument/2006/custom-properties" xmlns:vt="http://schemas.openxmlformats.org/officeDocument/2006/docPropsVTypes"/>
</file>