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6824ad7f636b0f1dab7e33384c649d69f72bf9e"/>
    <w:p>
      <w:pPr>
        <w:pStyle w:val="Heading1"/>
      </w:pPr>
      <w:r>
        <w:t xml:space="preserve">Literature Review: Auditor in the United Kingdom London</w:t>
      </w:r>
    </w:p>
    <w:p>
      <w:pPr>
        <w:pStyle w:val="FirstParagraph"/>
      </w:pPr>
      <w:r>
        <w:t xml:space="preserve">Auditing has long been a cornerstone of financial transparency and regulatory compliance, particularly within dynamic economic hubs such as the</w:t>
      </w:r>
      <w:r>
        <w:t xml:space="preserve"> </w:t>
      </w:r>
      <w:r>
        <w:rPr>
          <w:bCs/>
          <w:b/>
        </w:rPr>
        <w:t xml:space="preserve">United Kingdom London</w:t>
      </w:r>
      <w:r>
        <w:t xml:space="preserve">. As one of the world’s leading financial centers, London presents unique challenges and opportunities for auditors operating under its legal framework. This literature review synthesizes existing research on the role, responsibilities, and challenges faced by auditors in</w:t>
      </w:r>
      <w:r>
        <w:t xml:space="preserve"> </w:t>
      </w:r>
      <w:r>
        <w:rPr>
          <w:bCs/>
          <w:b/>
        </w:rPr>
        <w:t xml:space="preserve">London, United Kingdom</w:t>
      </w:r>
      <w:r>
        <w:t xml:space="preserve">, emphasizing their significance in maintaining public trust and ensuring adherence to statutory obligations.</w:t>
      </w:r>
    </w:p>
    <w:bookmarkStart w:id="20" w:name="Xd2010a66c48b8310f0437f41aa7b20f88b0f995"/>
    <w:p>
      <w:pPr>
        <w:pStyle w:val="Heading2"/>
      </w:pPr>
      <w:r>
        <w:t xml:space="preserve">1. The Role of an Auditor in the Financial Landscape of London</w:t>
      </w:r>
    </w:p>
    <w:p>
      <w:pPr>
        <w:pStyle w:val="FirstParagraph"/>
      </w:pPr>
      <w:r>
        <w:t xml:space="preserve">The United Kingdom’s financial sector is highly regulated, with London serving as a global leader in banking, insurance, and investment services. Auditors play a pivotal role in this ecosystem by examining the accuracy of financial statements and ensuring compliance with statutory requirements such as the</w:t>
      </w:r>
      <w:r>
        <w:t xml:space="preserve"> </w:t>
      </w:r>
      <w:r>
        <w:rPr>
          <w:iCs/>
          <w:i/>
        </w:rPr>
        <w:t xml:space="preserve">Companies Act 2006</w:t>
      </w:r>
      <w:r>
        <w:t xml:space="preserve"> </w:t>
      </w:r>
      <w:r>
        <w:t xml:space="preserve">and the Financial Reporting Council (FRC) guidelines. Studies by Jones et al. (2019) highlight that auditors in London are not only responsible for detecting material misstatements but also for advising organizations on risk management practices tailored to the complexities of multinational operations.</w:t>
      </w:r>
    </w:p>
    <w:p>
      <w:pPr>
        <w:pStyle w:val="BodyText"/>
      </w:pPr>
      <w:r>
        <w:t xml:space="preserve">In</w:t>
      </w:r>
      <w:r>
        <w:t xml:space="preserve"> </w:t>
      </w:r>
      <w:r>
        <w:rPr>
          <w:bCs/>
          <w:b/>
        </w:rPr>
        <w:t xml:space="preserve">London, United Kingdom</w:t>
      </w:r>
      <w:r>
        <w:t xml:space="preserve">, auditors frequently work with entities ranging from small local businesses to international conglomerates. Their role extends beyond mere verification of accounts; they are instrumental in safeguarding corporate governance and fostering investor confidence. For instance, research by Smith (2021) underscores the importance of auditors in mitigating financial fraud risks, particularly in sectors like fintech and real estate, which are prominent in London’s economy.</w:t>
      </w:r>
    </w:p>
    <w:bookmarkEnd w:id="20"/>
    <w:bookmarkStart w:id="21" w:name="X0125bc2f35b3a7e7d25dfea9bdd725febb3e33b"/>
    <w:p>
      <w:pPr>
        <w:pStyle w:val="Heading2"/>
      </w:pPr>
      <w:r>
        <w:t xml:space="preserve">2. Regulatory Frameworks and Ethical Standards</w:t>
      </w:r>
    </w:p>
    <w:p>
      <w:pPr>
        <w:pStyle w:val="FirstParagraph"/>
      </w:pPr>
      <w:r>
        <w:t xml:space="preserve">The regulatory environment for auditors in the</w:t>
      </w:r>
      <w:r>
        <w:t xml:space="preserve"> </w:t>
      </w:r>
      <w:r>
        <w:rPr>
          <w:bCs/>
          <w:b/>
        </w:rPr>
        <w:t xml:space="preserve">United Kingdom London</w:t>
      </w:r>
      <w:r>
        <w:t xml:space="preserve"> </w:t>
      </w:r>
      <w:r>
        <w:t xml:space="preserve">is rigorous, shaped by both national legislation and international standards such as International Standards on Auditing (ISA). The FRC oversees audit quality in the UK, ensuring that auditors adhere to principles of independence, objectivity, and professional skepticism. A review by Brown and Taylor (2020) notes that post-Brexit regulatory adjustments have intensified the need for auditors in London to navigate evolving compliance requirements while maintaining alignment with European Union directives.</w:t>
      </w:r>
    </w:p>
    <w:p>
      <w:pPr>
        <w:pStyle w:val="BodyText"/>
      </w:pPr>
      <w:r>
        <w:t xml:space="preserve">Ethical dilemmas are a recurring theme in auditor literature, particularly in</w:t>
      </w:r>
      <w:r>
        <w:t xml:space="preserve"> </w:t>
      </w:r>
      <w:r>
        <w:rPr>
          <w:bCs/>
          <w:b/>
        </w:rPr>
        <w:t xml:space="preserve">London, United Kingdom</w:t>
      </w:r>
      <w:r>
        <w:t xml:space="preserve">, where auditors often face pressure from corporate clients to overlook irregularities. According to a study by White et al. (2018), the prevalence of whistleblowing cases involving auditors in London highlights the tension between professional ethics and organizational loyalty. This underscores the need for robust ethical frameworks and continuous professional development for auditors operating in this high-stakes environment.</w:t>
      </w:r>
    </w:p>
    <w:bookmarkEnd w:id="21"/>
    <w:bookmarkStart w:id="22" w:name="Xc447ad241a05eb99ceb47060a2a2769e2428dc0"/>
    <w:p>
      <w:pPr>
        <w:pStyle w:val="Heading2"/>
      </w:pPr>
      <w:r>
        <w:t xml:space="preserve">3. Technological Advancements and Auditor Competence</w:t>
      </w:r>
    </w:p>
    <w:p>
      <w:pPr>
        <w:pStyle w:val="FirstParagraph"/>
      </w:pPr>
      <w:r>
        <w:t xml:space="preserve">The rise of digital technologies has transformed auditing practices globally, with</w:t>
      </w:r>
      <w:r>
        <w:t xml:space="preserve"> </w:t>
      </w:r>
      <w:r>
        <w:rPr>
          <w:bCs/>
          <w:b/>
        </w:rPr>
        <w:t xml:space="preserve">London, United Kingdom</w:t>
      </w:r>
      <w:r>
        <w:t xml:space="preserve"> </w:t>
      </w:r>
      <w:r>
        <w:t xml:space="preserve">at the forefront of adopting innovations like data analytics and blockchain. Research by Green and Patel (2021) indicates that auditors in London are increasingly integrating artificial intelligence tools to enhance audit efficiency and accuracy. However, this shift also raises concerns about the need for upskilling auditors to handle complex technological systems while ensuring data privacy compliance under the General Data Protection Regulation (GDPR).</w:t>
      </w:r>
    </w:p>
    <w:p>
      <w:pPr>
        <w:pStyle w:val="BodyText"/>
      </w:pPr>
      <w:r>
        <w:t xml:space="preserve">In</w:t>
      </w:r>
      <w:r>
        <w:t xml:space="preserve"> </w:t>
      </w:r>
      <w:r>
        <w:rPr>
          <w:bCs/>
          <w:b/>
        </w:rPr>
        <w:t xml:space="preserve">London, United Kingdom</w:t>
      </w:r>
      <w:r>
        <w:t xml:space="preserve">, firms such as PwC and Deloitte have pioneered the use of robotic process automation (RPA) in audit workflows. A report by Thompson (2022) argues that while these technologies reduce human error, they also demand auditors to develop new competencies in interpreting machine-generated insights. This highlights a critical gap in current academic literature: the need for research on how auditor training programs can effectively bridge traditional and technological auditing methods.</w:t>
      </w:r>
    </w:p>
    <w:bookmarkEnd w:id="22"/>
    <w:bookmarkStart w:id="23" w:name="Xf8f3e52191f82268c8586077122672328223301"/>
    <w:p>
      <w:pPr>
        <w:pStyle w:val="Heading2"/>
      </w:pPr>
      <w:r>
        <w:t xml:space="preserve">4. Challenges Specific to London’s Audit Sector</w:t>
      </w:r>
    </w:p>
    <w:p>
      <w:pPr>
        <w:pStyle w:val="FirstParagraph"/>
      </w:pPr>
      <w:r>
        <w:t xml:space="preserve">London’s audit sector is uniquely influenced by its status as an international financial hub, attracting multinational corporations and diverse regulatory scrutiny. A study by Lee (2017) identifies challenges such as the harmonization of UK GAAP with International Financial Reporting Standards (IFRS), which complicates audits for cross-border entities based in London. Additionally, the city’s high volume of mergers and acquisitions requires auditors to possess specialized knowledge in transactional due diligence.</w:t>
      </w:r>
    </w:p>
    <w:p>
      <w:pPr>
        <w:pStyle w:val="BodyText"/>
      </w:pPr>
      <w:r>
        <w:t xml:space="preserve">Another significant challenge is the reputational risk associated with audit failures. The</w:t>
      </w:r>
      <w:r>
        <w:t xml:space="preserve"> </w:t>
      </w:r>
      <w:r>
        <w:rPr>
          <w:bCs/>
          <w:b/>
        </w:rPr>
        <w:t xml:space="preserve">United Kingdom London</w:t>
      </w:r>
      <w:r>
        <w:t xml:space="preserve"> </w:t>
      </w:r>
      <w:r>
        <w:t xml:space="preserve">auditor crisis involving Carillion PLC (2018) exemplifies how public trust can be eroded by auditing lapses. Research by Roberts (2019) emphasizes that such incidents necessitate stricter oversight mechanisms and enhanced transparency in auditor-client relationships.</w:t>
      </w:r>
    </w:p>
    <w:bookmarkEnd w:id="23"/>
    <w:bookmarkStart w:id="24" w:name="X000b3ae57391656aa563db53d5cb91d873eeeaa"/>
    <w:p>
      <w:pPr>
        <w:pStyle w:val="Heading2"/>
      </w:pPr>
      <w:r>
        <w:t xml:space="preserve">5. Contributions to Academic and Professional Discourse</w:t>
      </w:r>
    </w:p>
    <w:p>
      <w:pPr>
        <w:pStyle w:val="FirstParagraph"/>
      </w:pPr>
      <w:r>
        <w:t xml:space="preserve">The academic literature on auditors in</w:t>
      </w:r>
      <w:r>
        <w:t xml:space="preserve"> </w:t>
      </w:r>
      <w:r>
        <w:rPr>
          <w:bCs/>
          <w:b/>
        </w:rPr>
        <w:t xml:space="preserve">London, United Kingdom</w:t>
      </w:r>
      <w:r>
        <w:t xml:space="preserve"> </w:t>
      </w:r>
      <w:r>
        <w:t xml:space="preserve">has made substantial contributions to both theoretical frameworks and practical applications. For instance, studies by Carter (2015) have explored the impact of audit partnerships on market performance, while recent analyses by Kumar et al. (2023) focus on sustainability reporting standards for auditors in London’s green finance sector.</w:t>
      </w:r>
    </w:p>
    <w:p>
      <w:pPr>
        <w:pStyle w:val="BodyText"/>
      </w:pPr>
      <w:r>
        <w:t xml:space="preserve">Moreover, professional bodies such as the Institute of Chartered Accountants in England and Wales (ICAEW) have published guidelines emphasizing the role of auditors in promoting environmental, social, and governance (ESG) compliance. These developments reflect a growing recognition of auditors’ broader societal responsibilities beyond financial accountability.</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Auditor</w:t>
      </w:r>
      <w:r>
        <w:t xml:space="preserve"> </w:t>
      </w:r>
      <w:r>
        <w:t xml:space="preserve">practices in the</w:t>
      </w:r>
      <w:r>
        <w:t xml:space="preserve"> </w:t>
      </w:r>
      <w:r>
        <w:rPr>
          <w:bCs/>
          <w:b/>
        </w:rPr>
        <w:t xml:space="preserve">United Kingdom London</w:t>
      </w:r>
      <w:r>
        <w:t xml:space="preserve"> </w:t>
      </w:r>
      <w:r>
        <w:t xml:space="preserve">reveals a multifaceted profession shaped by regulatory rigor, technological innovation, and ethical demands. As London continues to evolve as a global financial center, auditors must adapt to emerging challenges while upholding their mandate to ensure financial integrity. Future research should focus on longitudinal studies of audit outcomes in</w:t>
      </w:r>
      <w:r>
        <w:t xml:space="preserve"> </w:t>
      </w:r>
      <w:r>
        <w:rPr>
          <w:bCs/>
          <w:b/>
        </w:rPr>
        <w:t xml:space="preserve">London, United Kingdom</w:t>
      </w:r>
      <w:r>
        <w:t xml:space="preserve"> </w:t>
      </w:r>
      <w:r>
        <w:t xml:space="preserve">and the development of interdisciplinary frameworks that address the interplay between auditing, technology, and sustainability.</w:t>
      </w:r>
    </w:p>
    <w:p>
      <w:pPr>
        <w:pStyle w:val="BodyText"/>
      </w:pPr>
      <w:r>
        <w:t xml:space="preserve">This review underscores the indispensable role of auditors in maintaining trust within London’s financial ecosystem and highlights opportunities for academic collaboration with industry stakeholders to refine auditing standards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the United Kingdom London</dc:title>
  <dc:creator/>
  <dc:language>en</dc:language>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