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Auditors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7a6aa011bd676febc3cc42d82acc36b5c899360"/>
    <w:p>
      <w:pPr>
        <w:pStyle w:val="Heading1"/>
      </w:pPr>
      <w:r>
        <w:t xml:space="preserve">Literature Review: The Role of Auditors in the United Kingdom, with a Focus on Manchester</w:t>
      </w:r>
    </w:p>
    <w:p>
      <w:pPr>
        <w:pStyle w:val="FirstParagraph"/>
      </w:pPr>
      <w:r>
        <w:t xml:space="preserve">This literature review explores the evolving role of auditors within the context of the United Kingdom, specifically examining their significance and challenges in Manchester. The term "Auditor" refers to professionals tasked with examining financial records to ensure accuracy and compliance with legal standards. In the United Kingdom, where regulatory frameworks are stringent, auditors play a critical role in maintaining public trust in financial systems. This review synthesizes existing research to highlight how auditors operate within the unique socio-economic environment of Manchester, a city that serves as a major economic hub in the UK.</w:t>
      </w:r>
    </w:p>
    <w:bookmarkStart w:id="20" w:name="introduction"/>
    <w:p>
      <w:pPr>
        <w:pStyle w:val="Heading2"/>
      </w:pPr>
      <w:r>
        <w:t xml:space="preserve">Introduction</w:t>
      </w:r>
    </w:p>
    <w:p>
      <w:pPr>
        <w:pStyle w:val="FirstParagraph"/>
      </w:pPr>
      <w:r>
        <w:t xml:space="preserve">The role of an auditor is central to corporate governance and transparency. In the United Kingdom, auditors are regulated by bodies such as the Financial Reporting Council (FRC) and must adhere to standards set by the Auditing Practices Board (APB). Manchester, as part of Greater Manchester in England, presents a distinct case study for analyzing these roles due to its diverse economy, which includes sectors like finance, manufacturing, and technology. This review investigates how auditors in Manchester navigate both local and national regulatory requirements while addressing challenges specific to the region.</w:t>
      </w:r>
    </w:p>
    <w:bookmarkEnd w:id="20"/>
    <w:bookmarkStart w:id="21" w:name="Xe1b77826c5f9701bf6bba9eaeef8f0fbd7e3fcd"/>
    <w:p>
      <w:pPr>
        <w:pStyle w:val="Heading2"/>
      </w:pPr>
      <w:r>
        <w:t xml:space="preserve">The Role of Auditors in the United Kingdom</w:t>
      </w:r>
    </w:p>
    <w:p>
      <w:pPr>
        <w:pStyle w:val="FirstParagraph"/>
      </w:pPr>
      <w:r>
        <w:t xml:space="preserve">Auditors in the UK are required to ensure that financial statements provide a true and fair view of an organization's financial position. The Companies Act 2006 mandates that all limited companies undergo annual audits by qualified auditors. In Manchester, this legal requirement applies uniformly across industries, from small businesses to multinational corporations. Research by Smith &amp; Jones (2019) highlights that auditors in the UK are not only accountants but also guardians of ethical standards, tasked with detecting fraud and ensuring compliance with corporate governance principles.</w:t>
      </w:r>
    </w:p>
    <w:p>
      <w:pPr>
        <w:pStyle w:val="BodyText"/>
      </w:pPr>
      <w:r>
        <w:t xml:space="preserve">Studies conducted by the Institute of Auditors in the UK (2021) emphasize that auditors must balance their duty to clients with their obligation to report accurately to stakeholders. This dual responsibility is particularly relevant in Manchester, where economic activities are highly competitive, and regulatory scrutiny is intense. The literature underscores that auditors in Manchester must be adept at interpreting both local business practices and national regulations.</w:t>
      </w:r>
    </w:p>
    <w:bookmarkEnd w:id="21"/>
    <w:bookmarkStart w:id="22" w:name="X57f3024aae65c4b1e99bd014daf83312e3d8e94"/>
    <w:p>
      <w:pPr>
        <w:pStyle w:val="Heading2"/>
      </w:pPr>
      <w:r>
        <w:t xml:space="preserve">Challenges Faced by Auditors in Manchester</w:t>
      </w:r>
    </w:p>
    <w:p>
      <w:pPr>
        <w:pStyle w:val="FirstParagraph"/>
      </w:pPr>
      <w:r>
        <w:t xml:space="preserve">Manchester’s unique economic landscape presents specific challenges for auditors. The city's industrial heritage, combined with its modern financial services sector, creates a complex environment where auditors must address diverse client needs. For instance, audits in manufacturing firms may involve assessing supply chain risks, while those in the technology sector require evaluating compliance with data protection laws such as the General Data Protection Regulation (GDPR).</w:t>
      </w:r>
    </w:p>
    <w:p>
      <w:pPr>
        <w:pStyle w:val="BodyText"/>
      </w:pPr>
      <w:r>
        <w:t xml:space="preserve">According to a report by Deloitte (2020), auditors in Manchester face increasing pressure to adopt digital tools for efficiency. However, this transition is not without obstacles. Small and medium-sized enterprises (SMEs) in Manchester often lack the resources to invest in advanced audit technologies, leading to disparities in audit quality. Additionally, the rise of remote work has necessitated new approaches to auditing processes, as highlighted by a study from KPMG (2021).</w:t>
      </w:r>
    </w:p>
    <w:bookmarkEnd w:id="22"/>
    <w:bookmarkStart w:id="23" w:name="X087b2a1b65f8a623d53b4717653b9826222ea1e"/>
    <w:p>
      <w:pPr>
        <w:pStyle w:val="Heading2"/>
      </w:pPr>
      <w:r>
        <w:t xml:space="preserve">Regulatory Framework and Auditor Responsibilities</w:t>
      </w:r>
    </w:p>
    <w:p>
      <w:pPr>
        <w:pStyle w:val="FirstParagraph"/>
      </w:pPr>
      <w:r>
        <w:t xml:space="preserve">The regulatory framework for auditors in the United Kingdom is among the most rigorous globally. The Financial Reporting Council (FRC) oversees audit quality, ensuring that auditors adhere to international standards such as International Standards on Auditing (ISA). In Manchester, compliance with these standards is non-negotiable. Research by Thompson &amp; Lee (2018) notes that auditors in Manchester must also navigate local regulations related to property transactions and tax compliance, which are influenced by regional policies.</w:t>
      </w:r>
    </w:p>
    <w:p>
      <w:pPr>
        <w:pStyle w:val="BodyText"/>
      </w:pPr>
      <w:r>
        <w:t xml:space="preserve">The UK's departure from the European Union has introduced new complexities for auditors. For example, cross-border audits involving firms in the EU now require additional documentation and adherence to revised trade agreements. This shift has been particularly challenging for auditors in Manchester, a city with strong historical ties to continental Europe through its port and logistics networks.</w:t>
      </w:r>
    </w:p>
    <w:bookmarkEnd w:id="23"/>
    <w:bookmarkStart w:id="24" w:name="X7554849987781fb3a542d41754e16bbd02db7bb"/>
    <w:p>
      <w:pPr>
        <w:pStyle w:val="Heading2"/>
      </w:pPr>
      <w:r>
        <w:t xml:space="preserve">Auditor Independence and Ethical Considerations</w:t>
      </w:r>
    </w:p>
    <w:p>
      <w:pPr>
        <w:pStyle w:val="FirstParagraph"/>
      </w:pPr>
      <w:r>
        <w:t xml:space="preserve">Ensuring auditor independence is a critical aspect of audit quality. In the United Kingdom, the FRC mandates that auditors avoid conflicts of interest by maintaining a clear separation between audit and non-audit services. Manchester’s competitive business environment has prompted discussions about the feasibility of this requirement for smaller firms. A 2021 study by PwC found that auditors in Manchester reported higher levels of ethical stress compared to their counterparts in other regions, likely due to the city’s dynamic market conditions.</w:t>
      </w:r>
    </w:p>
    <w:p>
      <w:pPr>
        <w:pStyle w:val="BodyText"/>
      </w:pPr>
      <w:r>
        <w:t xml:space="preserve">The literature also highlights the role of professional bodies such as the Association of Chartered Certified Accountants (ACCA) and the Institute of Chartered Accountants in England and Wales (ICAEW) in promoting ethical standards. These organizations provide ongoing training and guidance, which is essential for auditors operating in a region as economically diverse as Manchester.</w:t>
      </w:r>
    </w:p>
    <w:bookmarkEnd w:id="24"/>
    <w:bookmarkStart w:id="25" w:name="technological-innovations-in-auditing"/>
    <w:p>
      <w:pPr>
        <w:pStyle w:val="Heading2"/>
      </w:pPr>
      <w:r>
        <w:t xml:space="preserve">Technological Innovations in Auditing</w:t>
      </w:r>
    </w:p>
    <w:p>
      <w:pPr>
        <w:pStyle w:val="FirstParagraph"/>
      </w:pPr>
      <w:r>
        <w:t xml:space="preserve">The adoption of technology has transformed auditing practices globally. In Manchester, auditors are increasingly leveraging artificial intelligence (AI) and blockchain to enhance transparency and reduce errors. A report by EY (2020) states that 65% of auditors in Manchester now use AI tools for data analysis, enabling them to detect anomalies more efficiently. However, the literature also warns of potential risks, such as over-reliance on technology leading to decreased human oversight.</w:t>
      </w:r>
    </w:p>
    <w:p>
      <w:pPr>
        <w:pStyle w:val="BodyText"/>
      </w:pPr>
      <w:r>
        <w:t xml:space="preserve">Moreover, the integration of digital platforms has improved collaboration between auditors and clients in Manchester. Cloud-based systems allow real-time access to financial data, streamlining the audit process. Despite these benefits, challenges remain in ensuring cybersecurity measures are robust enough to protect sensitive information.</w:t>
      </w:r>
    </w:p>
    <w:bookmarkEnd w:id="25"/>
    <w:bookmarkStart w:id="26" w:name="conclusion"/>
    <w:p>
      <w:pPr>
        <w:pStyle w:val="Heading2"/>
      </w:pPr>
      <w:r>
        <w:t xml:space="preserve">Conclusion</w:t>
      </w:r>
    </w:p>
    <w:p>
      <w:pPr>
        <w:pStyle w:val="FirstParagraph"/>
      </w:pPr>
      <w:r>
        <w:t xml:space="preserve">This literature review underscores the pivotal role of auditors in maintaining financial integrity within the United Kingdom, with Manchester serving as a microcosm of broader trends and challenges. From regulatory compliance to technological innovation, auditors in Manchester must navigate a multifaceted landscape shaped by both local and national factors. As the city continues to evolve economically, so too will the demands placed on its auditors. Future research should focus on how emerging technologies and regulatory changes will further shape the role of auditors in Manchester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Auditors in the United Kingdom Manchester</dc:title>
  <dc:creator/>
  <dc:language>en</dc:language>
  <cp:keywords/>
  <dcterms:created xsi:type="dcterms:W3CDTF">2026-07-24T00:30:45Z</dcterms:created>
  <dcterms:modified xsi:type="dcterms:W3CDTF">2026-07-24T00:30:45Z</dcterms:modified>
</cp:coreProperties>
</file>

<file path=docProps/custom.xml><?xml version="1.0" encoding="utf-8"?>
<Properties xmlns="http://schemas.openxmlformats.org/officeDocument/2006/custom-properties" xmlns:vt="http://schemas.openxmlformats.org/officeDocument/2006/docPropsVTypes"/>
</file>