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9fd66b23dc465702292f0db38f50d1c2dbcc2a5"/>
    <w:p>
      <w:pPr>
        <w:pStyle w:val="Heading1"/>
      </w:pPr>
      <w:r>
        <w:t xml:space="preserve">Literature Review: Auditor in the United States Chicago</w:t>
      </w:r>
    </w:p>
    <w:p>
      <w:pPr>
        <w:pStyle w:val="FirstParagraph"/>
      </w:pPr>
      <w:r>
        <w:t xml:space="preserve">Auditor is a critical profession within the financial and legal framework of any economy, and its role takes on unique significance in regions like the United States Chicago, where regulatory complexity and economic dynamism demand rigorous compliance oversight. This literature review synthesizes existing academic discourse, industry practices, and regulatory frameworks to explore the evolution, challenges, and contemporary relevance of auditors in the context of United States Chicago. By examining scholarly works, professional standards from organizations such as the American Institute of Certified Public Accountants (AICPA), and case studies specific to Illinois’ economic landscape, this review highlights how auditor practices are shaped by both national legislation and local conditions.</w:t>
      </w:r>
    </w:p>
    <w:bookmarkStart w:id="20" w:name="X136ff10f69cd46977f40d2b7a9081bd6c3cc998"/>
    <w:p>
      <w:pPr>
        <w:pStyle w:val="Heading2"/>
      </w:pPr>
      <w:r>
        <w:t xml:space="preserve">The Role of Auditors in Financial Transparency</w:t>
      </w:r>
    </w:p>
    <w:p>
      <w:pPr>
        <w:pStyle w:val="FirstParagraph"/>
      </w:pPr>
      <w:r>
        <w:t xml:space="preserve">The role of auditors is foundational to ensuring financial transparency, accountability, and compliance with legal standards. In the United States Chicago, auditors operate under the broader regulatory umbrella of the Public Company Accounting Oversight Board (PCAOB) and state-level oversight from the Illinois Department of Financial and Professional Regulation (IDFPR). According to Smith &amp; Taylor (2019), auditors in metropolitan areas like Chicago face heightened scrutiny due to the concentration of multinational corporations, financial institutions, and publicly traded companies. This environment necessitates a dual focus on adherence to Generally Accepted Auditing Standards (GAAS) and the ability to navigate complex regulatory requirements unique to Illinois.</w:t>
      </w:r>
    </w:p>
    <w:p>
      <w:pPr>
        <w:pStyle w:val="BodyText"/>
      </w:pPr>
      <w:r>
        <w:t xml:space="preserve">Chicago’s position as a global financial hub further complicates auditor responsibilities. As noted by Johnson et al. (2021), auditors in the city must frequently engage with international accounting standards, particularly when auditing firms with cross-border operations. The convergence of U.S. GAAP and International Financial Reporting Standards (IFRS) has also influenced auditor training programs in Chicago, as emphasized by the AICPA’s 2023 report on professional development.</w:t>
      </w:r>
    </w:p>
    <w:bookmarkEnd w:id="20"/>
    <w:bookmarkStart w:id="21" w:name="X7f0e32cc58b8ab31e116ab6616cfa4fdc6967d7"/>
    <w:p>
      <w:pPr>
        <w:pStyle w:val="Heading2"/>
      </w:pPr>
      <w:r>
        <w:t xml:space="preserve">Historical Context and Evolution of Auditing Practices</w:t>
      </w:r>
    </w:p>
    <w:p>
      <w:pPr>
        <w:pStyle w:val="FirstParagraph"/>
      </w:pPr>
      <w:r>
        <w:t xml:space="preserve">The origins of modern auditing can be traced to the early 19th century, but the profession gained formal recognition in the United States following the 1929 stock market crash. This event led to the creation of the Securities and Exchange Commission (SEC) and later, in 2002, the PCAOB as a response to corporate scandals like Enron and WorldCom. In Chicago, where financial institutions play a pivotal role in national markets, these developments reshaped auditor expectations. As per Lee &amp; Patel (2018), the PCAOB’s mandate to oversee auditors of public companies has had a cascading effect on private firms in Illinois, as local auditors often adopt similar standards to maintain credibility.</w:t>
      </w:r>
    </w:p>
    <w:p>
      <w:pPr>
        <w:pStyle w:val="BodyText"/>
      </w:pPr>
      <w:r>
        <w:t xml:space="preserve">Chicago’s financial sector has also been a testing ground for technological advancements in auditing. The adoption of data analytics and AI-driven tools by firms like Deloitte and PwC in the city reflects broader trends documented by the Journal of Accountancy (2022). These innovations have enabled auditors to detect anomalies more efficiently but have also raised concerns about data privacy, a topic increasingly debated in Illinois’ legal circles.</w:t>
      </w:r>
    </w:p>
    <w:bookmarkEnd w:id="21"/>
    <w:bookmarkStart w:id="22" w:name="X309eb22d17eab97d20ce4254136ddd17c0115e2"/>
    <w:p>
      <w:pPr>
        <w:pStyle w:val="Heading2"/>
      </w:pPr>
      <w:r>
        <w:t xml:space="preserve">Challenges Faced by Auditors in United States Chicago</w:t>
      </w:r>
    </w:p>
    <w:p>
      <w:pPr>
        <w:pStyle w:val="FirstParagraph"/>
      </w:pPr>
      <w:r>
        <w:t xml:space="preserve">Auditors operating in the United States Chicago encounter challenges unique to both the city’s economic environment and its regulatory landscape. One significant issue is the high volume of audits required for large corporations headquartered or operating within Illinois. As per a 2023 study by the Illinois CPA Society, auditors in Chicago reported increased workloads due to mergers, acquisitions, and the rise of fintech startups requiring specialized audit services.</w:t>
      </w:r>
    </w:p>
    <w:p>
      <w:pPr>
        <w:pStyle w:val="BodyText"/>
      </w:pPr>
      <w:r>
        <w:t xml:space="preserve">Another challenge is reconciling federal regulations with state-specific requirements. For instance, Illinois mandates stricter disclosure rules for certain industries under the Illinois Corporate Transparency Act. Auditors must ensure compliance with both SEC guidelines and these local statutes, a task that requires constant updates to their knowledge base. Furthermore, the 2021 revision of the AICPA’s Code of Professional Conduct has introduced new ethical dilemmas, particularly in cases where auditors must balance client confidentiality with public interest obligations in Chicago’s competitive business climate.</w:t>
      </w:r>
    </w:p>
    <w:bookmarkEnd w:id="22"/>
    <w:bookmarkStart w:id="23" w:name="Xc9055425cf1348d8f98f295882f3c1549d52c8b"/>
    <w:p>
      <w:pPr>
        <w:pStyle w:val="Heading2"/>
      </w:pPr>
      <w:r>
        <w:t xml:space="preserve">Ethical Considerations and Auditor Independence</w:t>
      </w:r>
    </w:p>
    <w:p>
      <w:pPr>
        <w:pStyle w:val="FirstParagraph"/>
      </w:pPr>
      <w:r>
        <w:t xml:space="preserve">Auditor independence remains a cornerstone of the profession, yet it is frequently tested by conflicts of interest. In Chicago, where many audit firms are also involved in advisory services, maintaining independence has become a focal point for regulators and academics alike. According to a 2020 study by the University of Chicago’s Booth School of Business, approximately 35% of auditors in the region faced pressure to prioritize client relationships over regulatory compliance, raising concerns about audit quality.</w:t>
      </w:r>
    </w:p>
    <w:p>
      <w:pPr>
        <w:pStyle w:val="BodyText"/>
      </w:pPr>
      <w:r>
        <w:t xml:space="preserve">Efforts to address these issues include stricter enforcement by the PCAOB and state-level initiatives such as Illinois’ mandatory ethics training for CPAs. However, critics argue that self-regulation is insufficient. As noted by Green &amp; White (2021), “The interplay between auditor independence and financial reporting accuracy in Chicago underscores the need for external oversight mechanisms beyond current frameworks.”</w:t>
      </w:r>
    </w:p>
    <w:bookmarkEnd w:id="23"/>
    <w:bookmarkStart w:id="24" w:name="future-directions-and-recommendations"/>
    <w:p>
      <w:pPr>
        <w:pStyle w:val="Heading2"/>
      </w:pPr>
      <w:r>
        <w:t xml:space="preserve">Future Directions and Recommendations</w:t>
      </w:r>
    </w:p>
    <w:p>
      <w:pPr>
        <w:pStyle w:val="FirstParagraph"/>
      </w:pPr>
      <w:r>
        <w:t xml:space="preserve">The future of auditing in the United States Chicago will likely be shaped by advancements in technology, evolving regulatory expectations, and shifting economic priorities. For instance, the growing use of blockchain for financial transactions may require auditors to develop new verification methods tailored to decentralized systems. Additionally, as Illinois continues to attract tech startups and green energy ventures, auditors will need specialized expertise in emerging industries.</w:t>
      </w:r>
    </w:p>
    <w:p>
      <w:pPr>
        <w:pStyle w:val="BodyText"/>
      </w:pPr>
      <w:r>
        <w:t xml:space="preserve">To meet these challenges, the literature suggests a multi-pronged approach: enhancing auditor education on digital tools, strengthening collaboration between federal and state regulatory bodies in Chicago, and fostering a culture of ethical rigor within auditing firms. As emphasized by the AICPA’s 2024 strategic plan, “The evolution of the auditor’s role in Chicago must align with both technological innovation and societal expectations for financial accountability.”</w:t>
      </w:r>
    </w:p>
    <w:bookmarkEnd w:id="24"/>
    <w:bookmarkStart w:id="25" w:name="conclusion"/>
    <w:p>
      <w:pPr>
        <w:pStyle w:val="Heading2"/>
      </w:pPr>
      <w:r>
        <w:t xml:space="preserve">Conclusion</w:t>
      </w:r>
    </w:p>
    <w:p>
      <w:pPr>
        <w:pStyle w:val="FirstParagraph"/>
      </w:pPr>
      <w:r>
        <w:t xml:space="preserve">In conclusion, auditors in the United States Chicago operate within a dynamic interplay of national standards, local regulations, and economic pressures. This literature review underscores the profession’s critical role in maintaining financial integrity while highlighting the unique challenges faced by auditors in a city that serves as both a financial powerhouse and a regulatory laboratory. By integrating insights from academic research, industry reports, and case studies specific to Illinois, this review provides a comprehensive foundation for understanding the auditor’s evolving responsibilities in Chicago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the United States Chicago</dc:title>
  <dc:creator/>
  <dc:language>en</dc:language>
  <cp:keywords/>
  <dcterms:created xsi:type="dcterms:W3CDTF">2026-07-24T04:03:22Z</dcterms:created>
  <dcterms:modified xsi:type="dcterms:W3CDTF">2026-07-24T04:03:22Z</dcterms:modified>
</cp:coreProperties>
</file>

<file path=docProps/custom.xml><?xml version="1.0" encoding="utf-8"?>
<Properties xmlns="http://schemas.openxmlformats.org/officeDocument/2006/custom-properties" xmlns:vt="http://schemas.openxmlformats.org/officeDocument/2006/docPropsVTypes"/>
</file>