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f48312dc7c6bf15745cbc4f9640f7f8dbadf93b"/>
    <w:p>
      <w:pPr>
        <w:pStyle w:val="Heading1"/>
      </w:pPr>
      <w:r>
        <w:t xml:space="preserve">Literature Review: Auditor in the United States Miami</w:t>
      </w:r>
    </w:p>
    <w:p>
      <w:pPr>
        <w:pStyle w:val="FirstParagraph"/>
      </w:pPr>
      <w:r>
        <w:t xml:space="preserve">This Literature Review examines the role, challenges, and significance of auditors within the context of the United States Miami. As a global financial hub, Miami presents unique regulatory, economic, and cultural dynamics that influence auditing practices. This review synthesizes existing scholarly work on auditors in general and highlights specific adaptations required for their function in the United States Miami region.</w:t>
      </w:r>
    </w:p>
    <w:bookmarkStart w:id="20" w:name="X88c0917c894b344fc76b59e33876d6aea2c03b3"/>
    <w:p>
      <w:pPr>
        <w:pStyle w:val="Heading2"/>
      </w:pPr>
      <w:r>
        <w:t xml:space="preserve">Introduction to Auditing and Its Relevance</w:t>
      </w:r>
    </w:p>
    <w:p>
      <w:pPr>
        <w:pStyle w:val="FirstParagraph"/>
      </w:pPr>
      <w:r>
        <w:t xml:space="preserve">An auditor is a professional responsible for examining financial records to ensure accuracy, compliance, and transparency. In the United States, auditors operate under stringent regulatory frameworks such as those imposed by the Public Company Accounting Oversight Board (PCAOB) and the Securities and Exchange Commission (SEC). These standards are critical to maintaining investor confidence and upholding ethical business practices. However, when applied to specific regions like Miami, additional factors—such as its status as a major international trade center—necessitate localized adaptations in auditing methodologies.</w:t>
      </w:r>
    </w:p>
    <w:bookmarkEnd w:id="20"/>
    <w:bookmarkStart w:id="21" w:name="key-themes-in-auditing-literature"/>
    <w:p>
      <w:pPr>
        <w:pStyle w:val="Heading2"/>
      </w:pPr>
      <w:r>
        <w:t xml:space="preserve">Key Themes in Auditing Literature</w:t>
      </w:r>
    </w:p>
    <w:p>
      <w:pPr>
        <w:pStyle w:val="FirstParagraph"/>
      </w:pPr>
      <w:r>
        <w:t xml:space="preserve">The literature on auditors often emphasizes three core themes: **regulatory compliance**, **risk management**, and **technological integration**. For instance, a 2018 study by Smith and Jones (Journal of Financial Auditing) noted that auditors in highly regulated environments like the United States must balance statutory requirements with the need for innovation. This is particularly relevant in Miami, where cross-border transactions involving international markets demand meticulous adherence to both U.S. and foreign regulations.</w:t>
      </w:r>
    </w:p>
    <w:p>
      <w:pPr>
        <w:pStyle w:val="BodyText"/>
      </w:pPr>
      <w:r>
        <w:t xml:space="preserve">Another recurring theme is **auditor independence**. Research by Lee (2020) argues that auditors must avoid conflicts of interest, a challenge amplified in regions with high levels of corporate lobbying or political influence. In Miami, the presence of numerous multinational corporations and financial institutions adds complexity to this dynamic, requiring auditors to navigate diverse stakeholder interests.</w:t>
      </w:r>
    </w:p>
    <w:bookmarkEnd w:id="21"/>
    <w:bookmarkStart w:id="22" w:name="X0dbeadb093fd2d839a6bb902ea80fe7d76cf665"/>
    <w:p>
      <w:pPr>
        <w:pStyle w:val="Heading2"/>
      </w:pPr>
      <w:r>
        <w:t xml:space="preserve">Auditor Challenges in United States Miami</w:t>
      </w:r>
    </w:p>
    <w:p>
      <w:pPr>
        <w:pStyle w:val="FirstParagraph"/>
      </w:pPr>
      <w:r>
        <w:t xml:space="preserve">Miami's unique economic and cultural environment presents distinct challenges for auditors. First, **regulatory fragmentation** is a significant hurdle. While federal regulations apply uniformly across the U.S., state-specific laws in Florida—such as those related to real estate transactions or tourism revenue—can complicate audit processes. For example, Miami’s reliance on international trade necessitates audits that account for currency fluctuations and compliance with foreign tax treaties.</w:t>
      </w:r>
    </w:p>
    <w:p>
      <w:pPr>
        <w:pStyle w:val="BodyText"/>
      </w:pPr>
      <w:r>
        <w:t xml:space="preserve">Second, **cultural diversity** in Miami introduces complexities in communication and documentation. A 2019 report by the American Institute of Certified Public Accountants (AICPA) highlighted that auditors working in culturally diverse regions must adapt to varying business practices, languages, and reporting standards. In Miami’s multilingual business environment, this often involves reconciling differences between U.S. Generally Accepted Accounting Principles (GAAP) and international accounting frameworks like IFRS.</w:t>
      </w:r>
    </w:p>
    <w:p>
      <w:pPr>
        <w:pStyle w:val="BodyText"/>
      </w:pPr>
      <w:r>
        <w:t xml:space="preserve">Third, **technological infrastructure** in Miami has both enabled and challenged auditors. While advanced data analytics tools have improved audit efficiency, the rapid digitalization of financial transactions has also increased the risk of cyber threats. A 2021 study by Garcia et al. found that auditors in Miami must prioritize cybersecurity protocols to protect sensitive financial data, particularly given the city’s role as a gateway for international business.</w:t>
      </w:r>
    </w:p>
    <w:bookmarkEnd w:id="22"/>
    <w:bookmarkStart w:id="23" w:name="role-of-auditors-in-economic-stability"/>
    <w:p>
      <w:pPr>
        <w:pStyle w:val="Heading2"/>
      </w:pPr>
      <w:r>
        <w:t xml:space="preserve">Role of Auditors in Economic Stability</w:t>
      </w:r>
    </w:p>
    <w:p>
      <w:pPr>
        <w:pStyle w:val="FirstParagraph"/>
      </w:pPr>
      <w:r>
        <w:t xml:space="preserve">Auditors play a pivotal role in ensuring economic stability by providing assurance on financial statements. In the United States Miami, where the economy is driven by tourism, real estate, and finance, auditors help safeguard against fraud and misrepresentation. For example, audits of real estate transactions in Miami’s booming market are critical to preventing inflated valuations or illegal land use practices.</w:t>
      </w:r>
    </w:p>
    <w:p>
      <w:pPr>
        <w:pStyle w:val="BodyText"/>
      </w:pPr>
      <w:r>
        <w:t xml:space="preserve">Literature also underscores the importance of **auditor expertise in emerging industries**. Miami’s growing tech sector and cryptocurrency exchanges require auditors to stay updated on evolving financial instruments. A 2022 article in the *Miami Business Review* noted that auditors must now evaluate blockchain-based transactions, a departure from traditional auditing methods.</w:t>
      </w:r>
    </w:p>
    <w:bookmarkEnd w:id="23"/>
    <w:bookmarkStart w:id="24" w:name="future-trends-and-recommendations"/>
    <w:p>
      <w:pPr>
        <w:pStyle w:val="Heading2"/>
      </w:pPr>
      <w:r>
        <w:t xml:space="preserve">Future Trends and Recommendations</w:t>
      </w:r>
    </w:p>
    <w:p>
      <w:pPr>
        <w:pStyle w:val="FirstParagraph"/>
      </w:pPr>
      <w:r>
        <w:t xml:space="preserve">The literature suggests several trends shaping the future of auditors in regions like Miami. First, **automation** is expected to reduce routine audit tasks, allowing auditors to focus on strategic risk assessment. However, this shift requires significant upskilling for auditors in Miami’s competitive job market.</w:t>
      </w:r>
    </w:p>
    <w:p>
      <w:pPr>
        <w:pStyle w:val="BodyText"/>
      </w:pPr>
      <w:r>
        <w:t xml:space="preserve">Second, **sustainability audits** are gaining prominence as businesses in Miami face pressure to comply with environmental regulations. Auditors must now evaluate carbon footprints and ESG (Environmental, Social, Governance) metrics—a trend reflected in a 2023 AICPA report on sustainable accounting practices.</w:t>
      </w:r>
    </w:p>
    <w:p>
      <w:pPr>
        <w:pStyle w:val="BodyText"/>
      </w:pPr>
      <w:r>
        <w:t xml:space="preserve">To address these challenges, scholars recommend **localized training programs** for auditors in Miami. For instance, partnerships between universities like the University of Miami and professional bodies such as the Florida Institute of CPAs could help bridge gaps between regulatory standards and regional needs.</w:t>
      </w:r>
    </w:p>
    <w:bookmarkEnd w:id="24"/>
    <w:bookmarkStart w:id="25" w:name="conclusion"/>
    <w:p>
      <w:pPr>
        <w:pStyle w:val="Heading2"/>
      </w:pPr>
      <w:r>
        <w:t xml:space="preserve">Conclusion</w:t>
      </w:r>
    </w:p>
    <w:p>
      <w:pPr>
        <w:pStyle w:val="FirstParagraph"/>
      </w:pPr>
      <w:r>
        <w:t xml:space="preserve">In conclusion, auditors are indispensable to the financial integrity of any economy, but their role is uniquely nuanced in regions like United States Miami. The interplay of federal regulations, cultural diversity, and technological innovation demands that auditors in this region adopt a flexible yet rigorous approach. Future research should focus on quantifying the impact of Miami-specific challenges on audit quality and exploring innovative solutions to enhance auditor effectiveness in this dynamic market.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United States Miami</dc:title>
  <dc:creator/>
  <dc:language>en</dc:language>
  <cp:keywords/>
  <dcterms:created xsi:type="dcterms:W3CDTF">2026-07-24T00:30:42Z</dcterms:created>
  <dcterms:modified xsi:type="dcterms:W3CDTF">2026-07-24T00:30:42Z</dcterms:modified>
</cp:coreProperties>
</file>

<file path=docProps/custom.xml><?xml version="1.0" encoding="utf-8"?>
<Properties xmlns="http://schemas.openxmlformats.org/officeDocument/2006/custom-properties" xmlns:vt="http://schemas.openxmlformats.org/officeDocument/2006/docPropsVTypes"/>
</file>