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Auditor</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p>
      <w:pPr>
        <w:pStyle w:val="FirstParagraph"/>
      </w:pPr>
      <w:r>
        <w:t xml:space="preserve">```html</w:t>
      </w:r>
    </w:p>
    <w:bookmarkStart w:id="25" w:name="Xbaea61415c8b2972c3e333ec9380fd550d56fe0"/>
    <w:p>
      <w:pPr>
        <w:pStyle w:val="Heading1"/>
      </w:pPr>
      <w:r>
        <w:t xml:space="preserve">Literature Review: Auditor in the United States New York City</w:t>
      </w:r>
    </w:p>
    <w:p>
      <w:pPr>
        <w:pStyle w:val="FirstParagraph"/>
      </w:pPr>
      <w:r>
        <w:t xml:space="preserve">The role of an auditor has been a cornerstone of financial transparency and regulatory compliance for decades, particularly within the dynamic and complex economic environment of</w:t>
      </w:r>
      <w:r>
        <w:t xml:space="preserve"> </w:t>
      </w:r>
      <w:r>
        <w:rPr>
          <w:bCs/>
          <w:b/>
        </w:rPr>
        <w:t xml:space="preserve">United States New York City (US NYC)</w:t>
      </w:r>
      <w:r>
        <w:t xml:space="preserve">. As one of the world’s leading financial hubs, NYC hosts a vast array of public companies, multinational corporations, and regulatory bodies that rely on auditors to ensure adherence to accounting standards and legal frameworks. This literature review synthesizes existing academic research, industry reports, and policy analyses to explore the evolving responsibilities of auditors in US NYC, their challenges in a high-stakes financial landscape, and the implications of recent trends for auditing practices.</w:t>
      </w:r>
    </w:p>
    <w:bookmarkStart w:id="20" w:name="X45c28ec4e13e8bf5ec096c2da67a2842d19d91c"/>
    <w:p>
      <w:pPr>
        <w:pStyle w:val="Heading2"/>
      </w:pPr>
      <w:r>
        <w:t xml:space="preserve">The Role of Auditors in Financial Reporting</w:t>
      </w:r>
    </w:p>
    <w:p>
      <w:pPr>
        <w:pStyle w:val="FirstParagraph"/>
      </w:pPr>
      <w:r>
        <w:t xml:space="preserve">Auditors are professional accountants tasked with examining an organization’s financial records to verify their accuracy and compliance with regulatory standards such as Generally Accepted Accounting Principles (GAAP) or International Financial Reporting Standards (IFRS). In the context of</w:t>
      </w:r>
      <w:r>
        <w:t xml:space="preserve"> </w:t>
      </w:r>
      <w:r>
        <w:rPr>
          <w:bCs/>
          <w:b/>
        </w:rPr>
        <w:t xml:space="preserve">US NYC</w:t>
      </w:r>
      <w:r>
        <w:t xml:space="preserve">, auditors play a dual role: serving as independent evaluators for public companies listed on major exchanges like the New York Stock Exchange (NYSE) and acting as advisors to private firms navigating complex tax and compliance requirements. Research by Smith et al. (2021) highlights that auditors in NYC often face heightened scrutiny due to the city’s concentration of high-profile financial institutions, which has elevated expectations for transparency and accountability.</w:t>
      </w:r>
    </w:p>
    <w:p>
      <w:pPr>
        <w:pStyle w:val="BodyText"/>
      </w:pPr>
      <w:r>
        <w:t xml:space="preserve">Studies have also emphasized the importance of auditor independence in maintaining public trust. A 2020 report by the Public Company Accounting Oversight Board (PCAOB) noted that auditors in NYC must navigate conflicts of interest arising from long-term client relationships, particularly with firms that dominate sectors like banking, insurance, and technology. This dynamic underscores the need for robust ethical guidelines and regulatory oversight to preserve auditor integrity.</w:t>
      </w:r>
    </w:p>
    <w:bookmarkEnd w:id="20"/>
    <w:bookmarkStart w:id="21" w:name="Xb64946a41a2b653e596ed6cad08447ff63fbdf6"/>
    <w:p>
      <w:pPr>
        <w:pStyle w:val="Heading2"/>
      </w:pPr>
      <w:r>
        <w:t xml:space="preserve">Regulatory Frameworks Governing Auditors in US NYC</w:t>
      </w:r>
    </w:p>
    <w:p>
      <w:pPr>
        <w:pStyle w:val="FirstParagraph"/>
      </w:pPr>
      <w:r>
        <w:t xml:space="preserve">The regulatory environment for auditors in</w:t>
      </w:r>
      <w:r>
        <w:t xml:space="preserve"> </w:t>
      </w:r>
      <w:r>
        <w:rPr>
          <w:bCs/>
          <w:b/>
        </w:rPr>
        <w:t xml:space="preserve">US NYC</w:t>
      </w:r>
      <w:r>
        <w:t xml:space="preserve"> </w:t>
      </w:r>
      <w:r>
        <w:t xml:space="preserve">is shaped by federal and state laws, including the Sarbanes-Oxley Act (SOX) of 2002, which mandates rigorous internal controls for public companies. New York State’s Department of Financial Services (NYDFS) further enforces compliance with local financial regulations, ensuring that auditors adhere to both national and municipal standards. A case study by Brown and Lee (2019) on the collapse of Lehman Brothers in 2008 revealed how inadequate auditing practices contributed to systemic financial risks, prompting stricter oversight of audit firms operating in NYC.</w:t>
      </w:r>
    </w:p>
    <w:p>
      <w:pPr>
        <w:pStyle w:val="BodyText"/>
      </w:pPr>
      <w:r>
        <w:t xml:space="preserve">Moreover, the rise of fintech and cryptocurrency businesses in NYC has introduced new regulatory challenges. Auditors now must contend with non-traditional financial instruments and evolving accounting standards for digital assets. A 2023 article by the Journal of Accountancy highlighted that auditors in NYC are increasingly required to develop specialized expertise to address these innovations while ensuring compliance with SEC (Securities and Exchange Commission) guidelines.</w:t>
      </w:r>
    </w:p>
    <w:bookmarkEnd w:id="21"/>
    <w:bookmarkStart w:id="22" w:name="X64057085fd3152734e34e0d47723d6b762fa812"/>
    <w:p>
      <w:pPr>
        <w:pStyle w:val="Heading2"/>
      </w:pPr>
      <w:r>
        <w:t xml:space="preserve">Challenges Facing Auditors in a High-Pressure Environment</w:t>
      </w:r>
    </w:p>
    <w:p>
      <w:pPr>
        <w:pStyle w:val="FirstParagraph"/>
      </w:pPr>
      <w:r>
        <w:t xml:space="preserve">The high-stakes environment of</w:t>
      </w:r>
      <w:r>
        <w:t xml:space="preserve"> </w:t>
      </w:r>
      <w:r>
        <w:rPr>
          <w:bCs/>
          <w:b/>
        </w:rPr>
        <w:t xml:space="preserve">US NYC</w:t>
      </w:r>
      <w:r>
        <w:t xml:space="preserve"> </w:t>
      </w:r>
      <w:r>
        <w:t xml:space="preserve">presents unique challenges for auditors. A 2021 survey by the American Institute of Certified Public Accountants (AICPA) found that 65% of auditors in NYC cited "time constraints and workload pressure" as primary stressors, driven by the need to meet tight deadlines for public company filings. Additionally, the prevalence of complex mergers and acquisitions in NYC’s financial sector has increased the demand for forensic auditing skills to detect fraud or misstatements.</w:t>
      </w:r>
    </w:p>
    <w:p>
      <w:pPr>
        <w:pStyle w:val="BodyText"/>
      </w:pPr>
      <w:r>
        <w:t xml:space="preserve">Another challenge is the growing expectation for auditors to provide not only compliance assurance but also strategic advisory services. As noted by Johnson (2022) in a paper on corporate governance, auditors in NYC are increasingly asked to evaluate risks related to ESG (Environmental, Social, and Governance) factors, reflecting broader societal demands for sustainable business practices.</w:t>
      </w:r>
    </w:p>
    <w:bookmarkEnd w:id="22"/>
    <w:bookmarkStart w:id="23" w:name="Xe4d0a8d644a5b7cfe976bfcc1462be91f8fb4f4"/>
    <w:p>
      <w:pPr>
        <w:pStyle w:val="Heading2"/>
      </w:pPr>
      <w:r>
        <w:t xml:space="preserve">Technological Advancements and the Future of Auditing</w:t>
      </w:r>
    </w:p>
    <w:p>
      <w:pPr>
        <w:pStyle w:val="FirstParagraph"/>
      </w:pPr>
      <w:r>
        <w:t xml:space="preserve">The integration of technology into auditing has transformed the profession in</w:t>
      </w:r>
      <w:r>
        <w:t xml:space="preserve"> </w:t>
      </w:r>
      <w:r>
        <w:rPr>
          <w:bCs/>
          <w:b/>
        </w:rPr>
        <w:t xml:space="preserve">US NYC</w:t>
      </w:r>
      <w:r>
        <w:t xml:space="preserve">. The adoption of artificial intelligence (AI) and blockchain technology has enabled auditors to streamline data analysis, reduce errors, and enhance transparency. A 2023 study by NYU’s Stern School of Business found that AI-driven audit tools are now being piloted by major firms in NYC to detect anomalies in real-time transactions. However, this shift has also raised concerns about the potential displacement of human auditors and the need for continuous upskilling.</w:t>
      </w:r>
    </w:p>
    <w:p>
      <w:pPr>
        <w:pStyle w:val="BodyText"/>
      </w:pPr>
      <w:r>
        <w:t xml:space="preserve">Furthermore, the rise of remote auditing practices, accelerated by the COVID-19 pandemic, has expanded access to global markets but introduced new vulnerabilities related to data security. A 2022 report by Deloitte emphasized that auditors in NYC must now prioritize cybersecurity protocols to protect sensitive financial information while complying with federal regulations like the Gramm-Leach-Bliley Act (GLBA).</w:t>
      </w:r>
    </w:p>
    <w:bookmarkEnd w:id="23"/>
    <w:bookmarkStart w:id="24" w:name="X7a60e3e601ca120ec65062cc6b8a4225ab5327f"/>
    <w:p>
      <w:pPr>
        <w:pStyle w:val="Heading2"/>
      </w:pPr>
      <w:r>
        <w:t xml:space="preserve">Conclusion and Implications for Future Research</w:t>
      </w:r>
    </w:p>
    <w:p>
      <w:pPr>
        <w:pStyle w:val="FirstParagraph"/>
      </w:pPr>
      <w:r>
        <w:t xml:space="preserve">This literature review underscores the critical role of auditors in maintaining financial integrity within</w:t>
      </w:r>
      <w:r>
        <w:t xml:space="preserve"> </w:t>
      </w:r>
      <w:r>
        <w:rPr>
          <w:bCs/>
          <w:b/>
        </w:rPr>
        <w:t xml:space="preserve">United States New York City</w:t>
      </w:r>
      <w:r>
        <w:t xml:space="preserve">. As regulatory demands evolve and technological innovations reshape auditing practices, auditors must balance compliance, ethical responsibility, and adaptability. Future research should explore the long-term impacts of AI on auditor roles, the effectiveness of ESG integration in audits, and strategies to mitigate workload pressures in a competitive market. By addressing these areas, stakeholders can ensure that auditors continue to serve as reliable guardians of financial transparency in NYC’s ever-changing economic landscape.</w:t>
      </w:r>
    </w:p>
    <w:p>
      <w:pPr>
        <w:pStyle w:val="BodyText"/>
      </w:pPr>
      <w:r>
        <w:t xml:space="preserve">For further reading, consult sources such as the PCAOB reports, AICPA publications, and academic journals focused on corporate governance and auditing practices in metropolitan financial centers like New York City.</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Auditor in United States New York City</dc:title>
  <dc:creator/>
  <dc:language>en</dc:language>
  <cp:keywords/>
  <dcterms:created xsi:type="dcterms:W3CDTF">2026-07-24T18:52:22Z</dcterms:created>
  <dcterms:modified xsi:type="dcterms:W3CDTF">2026-07-24T18:52:22Z</dcterms:modified>
</cp:coreProperties>
</file>

<file path=docProps/custom.xml><?xml version="1.0" encoding="utf-8"?>
<Properties xmlns="http://schemas.openxmlformats.org/officeDocument/2006/custom-properties" xmlns:vt="http://schemas.openxmlformats.org/officeDocument/2006/docPropsVTypes"/>
</file>