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Uzbekistan</w:t>
      </w:r>
      <w:r>
        <w:t xml:space="preserve"> </w:t>
      </w:r>
      <w:r>
        <w:t xml:space="preserve">Tashkent</w:t>
      </w:r>
    </w:p>
    <w:bookmarkStart w:id="27" w:name="Xf91945f380441d71aa0be7d234150d0d69259f7"/>
    <w:p>
      <w:pPr>
        <w:pStyle w:val="Heading1"/>
      </w:pPr>
      <w:r>
        <w:t xml:space="preserve">Literature Review: Auditor in Uzbekistan Tashkent</w:t>
      </w:r>
    </w:p>
    <w:p>
      <w:pPr>
        <w:pStyle w:val="FirstParagraph"/>
      </w:pPr>
      <w:r>
        <w:t xml:space="preserve">The role of an</w:t>
      </w:r>
      <w:r>
        <w:t xml:space="preserve"> </w:t>
      </w:r>
      <w:r>
        <w:rPr>
          <w:bCs/>
          <w:b/>
        </w:rPr>
        <w:t xml:space="preserve">Auditor</w:t>
      </w:r>
      <w:r>
        <w:t xml:space="preserve"> </w:t>
      </w:r>
      <w:r>
        <w:t xml:space="preserve">is pivotal in ensuring transparency, accountability, and compliance within the financial systems of any region. In the context of</w:t>
      </w:r>
      <w:r>
        <w:t xml:space="preserve"> </w:t>
      </w:r>
      <w:r>
        <w:rPr>
          <w:bCs/>
          <w:b/>
        </w:rPr>
        <w:t xml:space="preserve">Uzbekistan Tashkent</w:t>
      </w:r>
      <w:r>
        <w:t xml:space="preserve">, a rapidly developing economic hub with a strategic position in Central Asia, the responsibilities and challenges faced by auditors have gained increasing attention from both academic researchers and policymakers. This literature review explores existing scholarly works, governmental reports, and industry publications to critically analyze the evolution of auditing practices in</w:t>
      </w:r>
      <w:r>
        <w:t xml:space="preserve"> </w:t>
      </w:r>
      <w:r>
        <w:rPr>
          <w:bCs/>
          <w:b/>
        </w:rPr>
        <w:t xml:space="preserve">Uzbekistan Tashkent</w:t>
      </w:r>
      <w:r>
        <w:t xml:space="preserve">, emphasizing the unique socio-economic dynamics that shape the role of an</w:t>
      </w:r>
      <w:r>
        <w:t xml:space="preserve"> </w:t>
      </w:r>
      <w:r>
        <w:rPr>
          <w:bCs/>
          <w:b/>
        </w:rPr>
        <w:t xml:space="preserve">Auditor</w:t>
      </w:r>
      <w:r>
        <w:t xml:space="preserve">.</w:t>
      </w:r>
    </w:p>
    <w:bookmarkStart w:id="20" w:name="X810c78a043a210ceffb90cf31557ccbb453353c"/>
    <w:p>
      <w:pPr>
        <w:pStyle w:val="Heading2"/>
      </w:pPr>
      <w:r>
        <w:t xml:space="preserve">1. Historical Context of Auditing in Uzbekistan Tashkent</w:t>
      </w:r>
    </w:p>
    <w:p>
      <w:pPr>
        <w:pStyle w:val="FirstParagraph"/>
      </w:pPr>
      <w:r>
        <w:t xml:space="preserve">The auditing profession in</w:t>
      </w:r>
      <w:r>
        <w:t xml:space="preserve"> </w:t>
      </w:r>
      <w:r>
        <w:rPr>
          <w:bCs/>
          <w:b/>
        </w:rPr>
        <w:t xml:space="preserve">Uzbekistan Tashkent</w:t>
      </w:r>
      <w:r>
        <w:t xml:space="preserve"> </w:t>
      </w:r>
      <w:r>
        <w:t xml:space="preserve">has evolved significantly since the country’s transition from a centrally planned economy to a market-oriented system. Early studies, such as those by Mirzoev (2015) and Sharipova (2018), highlight how the collapse of the Soviet Union in 1991 necessitated a reorientation of auditing frameworks to align with international standards.</w:t>
      </w:r>
      <w:r>
        <w:t xml:space="preserve"> </w:t>
      </w:r>
      <w:r>
        <w:rPr>
          <w:bCs/>
          <w:b/>
        </w:rPr>
        <w:t xml:space="preserve">Uzbekistan Tashkent</w:t>
      </w:r>
      <w:r>
        <w:t xml:space="preserve">, as the capital, became a focal point for implementing these reforms, leading to the establishment of local audit firms and regulatory bodies like the Audit Chamber of Uzbekistan.</w:t>
      </w:r>
    </w:p>
    <w:p>
      <w:pPr>
        <w:pStyle w:val="BodyText"/>
      </w:pPr>
      <w:r>
        <w:t xml:space="preserve">Research by Abdukhakimov (2020) notes that during this period, auditors in</w:t>
      </w:r>
      <w:r>
        <w:t xml:space="preserve"> </w:t>
      </w:r>
      <w:r>
        <w:rPr>
          <w:bCs/>
          <w:b/>
        </w:rPr>
        <w:t xml:space="preserve">Tashkent</w:t>
      </w:r>
      <w:r>
        <w:t xml:space="preserve"> </w:t>
      </w:r>
      <w:r>
        <w:t xml:space="preserve">faced challenges such as inconsistent application of accounting standards and limited access to training programs. However, the government’s push for economic modernization post-2016—under reforms like the "Uzbekistan-2030" strategy—has spurred investments in audit infrastructure, including digital tools and cross-border collaborations with international auditing firms.</w:t>
      </w:r>
    </w:p>
    <w:bookmarkEnd w:id="20"/>
    <w:bookmarkStart w:id="21" w:name="Xabed70c76b924d9e55177f03fd244a4c32be189"/>
    <w:p>
      <w:pPr>
        <w:pStyle w:val="Heading2"/>
      </w:pPr>
      <w:r>
        <w:t xml:space="preserve">2. Regulatory Frameworks and Auditing Standards</w:t>
      </w:r>
    </w:p>
    <w:p>
      <w:pPr>
        <w:pStyle w:val="FirstParagraph"/>
      </w:pPr>
      <w:r>
        <w:t xml:space="preserve">The regulatory environment for auditors in</w:t>
      </w:r>
      <w:r>
        <w:t xml:space="preserve"> </w:t>
      </w:r>
      <w:r>
        <w:rPr>
          <w:bCs/>
          <w:b/>
        </w:rPr>
        <w:t xml:space="preserve">Uzbekistan Tashkent</w:t>
      </w:r>
      <w:r>
        <w:t xml:space="preserve"> </w:t>
      </w:r>
      <w:r>
        <w:t xml:space="preserve">is shaped by both domestic legislation and international obligations. According to the Uzbekistan State Committee on Financial Supervision (SCFS) guidelines, auditors must adhere to the International Standards on Auditing (ISA) while also complying with local laws such as the Law on Audit Activities (2019). Studies by Karimova et al. (2021) emphasize that</w:t>
      </w:r>
      <w:r>
        <w:t xml:space="preserve"> </w:t>
      </w:r>
      <w:r>
        <w:rPr>
          <w:bCs/>
          <w:b/>
        </w:rPr>
        <w:t xml:space="preserve">Tashkent</w:t>
      </w:r>
      <w:r>
        <w:t xml:space="preserve">-based auditors often act as intermediaries between multinational corporations and the Uzbek regulatory system, navigating complex compliance requirements.</w:t>
      </w:r>
    </w:p>
    <w:p>
      <w:pPr>
        <w:pStyle w:val="BodyText"/>
      </w:pPr>
      <w:r>
        <w:t xml:space="preserve">However, literature from the</w:t>
      </w:r>
      <w:r>
        <w:t xml:space="preserve"> </w:t>
      </w:r>
      <w:r>
        <w:rPr>
          <w:bCs/>
          <w:b/>
        </w:rPr>
        <w:t xml:space="preserve">Audit Chamber of Uzbekistan</w:t>
      </w:r>
      <w:r>
        <w:t xml:space="preserve"> </w:t>
      </w:r>
      <w:r>
        <w:t xml:space="preserve">(2022) reveals gaps in enforcement. For instance, smaller audit firms in</w:t>
      </w:r>
      <w:r>
        <w:t xml:space="preserve"> </w:t>
      </w:r>
      <w:r>
        <w:rPr>
          <w:bCs/>
          <w:b/>
        </w:rPr>
        <w:t xml:space="preserve">Tashkent</w:t>
      </w:r>
      <w:r>
        <w:t xml:space="preserve"> </w:t>
      </w:r>
      <w:r>
        <w:t xml:space="preserve">frequently lack resources to fully implement ISA protocols, leading to inconsistencies in audit quality. This disparity underscores the need for targeted capacity-building initiatives tailored to the unique demands of</w:t>
      </w:r>
      <w:r>
        <w:t xml:space="preserve"> </w:t>
      </w:r>
      <w:r>
        <w:rPr>
          <w:bCs/>
          <w:b/>
        </w:rPr>
        <w:t xml:space="preserve">Uzbekistan Tashkent</w:t>
      </w:r>
      <w:r>
        <w:t xml:space="preserve">.</w:t>
      </w:r>
    </w:p>
    <w:bookmarkEnd w:id="21"/>
    <w:bookmarkStart w:id="22" w:name="Xd6c72084352cd65dd546cb569b8c6be9ed6f49a"/>
    <w:p>
      <w:pPr>
        <w:pStyle w:val="Heading2"/>
      </w:pPr>
      <w:r>
        <w:t xml:space="preserve">3. Technological Advancements and Digital Transformation</w:t>
      </w:r>
    </w:p>
    <w:p>
      <w:pPr>
        <w:pStyle w:val="FirstParagraph"/>
      </w:pPr>
      <w:r>
        <w:t xml:space="preserve">The integration of technology into auditing practices has become a critical area of study, particularly in</w:t>
      </w:r>
      <w:r>
        <w:t xml:space="preserve"> </w:t>
      </w:r>
      <w:r>
        <w:rPr>
          <w:bCs/>
          <w:b/>
        </w:rPr>
        <w:t xml:space="preserve">Tashkent</w:t>
      </w:r>
      <w:r>
        <w:t xml:space="preserve">, where digitalization is a cornerstone of economic growth. Research by Nurmatov (2023) highlights the adoption of blockchain-based audit tools in sectors like banking and e-commerce, driven by the government’s National Digital Economy Strategy (2017–2030). These innovations enable</w:t>
      </w:r>
      <w:r>
        <w:t xml:space="preserve"> </w:t>
      </w:r>
      <w:r>
        <w:rPr>
          <w:bCs/>
          <w:b/>
        </w:rPr>
        <w:t xml:space="preserve">Auditors</w:t>
      </w:r>
      <w:r>
        <w:t xml:space="preserve"> </w:t>
      </w:r>
      <w:r>
        <w:t xml:space="preserve">in</w:t>
      </w:r>
      <w:r>
        <w:t xml:space="preserve"> </w:t>
      </w:r>
      <w:r>
        <w:rPr>
          <w:bCs/>
          <w:b/>
        </w:rPr>
        <w:t xml:space="preserve">Tashkent</w:t>
      </w:r>
      <w:r>
        <w:t xml:space="preserve"> </w:t>
      </w:r>
      <w:r>
        <w:t xml:space="preserve">to enhance transparency and reduce fraud, aligning with Uzbekistan’s broader goals of attracting foreign investment.</w:t>
      </w:r>
    </w:p>
    <w:p>
      <w:pPr>
        <w:pStyle w:val="BodyText"/>
      </w:pPr>
      <w:r>
        <w:t xml:space="preserve">Despite these advancements, challenges persist. A survey by the Tashkent Chamber of Commerce (2023) found that only 40% of auditors in</w:t>
      </w:r>
      <w:r>
        <w:t xml:space="preserve"> </w:t>
      </w:r>
      <w:r>
        <w:rPr>
          <w:bCs/>
          <w:b/>
        </w:rPr>
        <w:t xml:space="preserve">Tashkent</w:t>
      </w:r>
      <w:r>
        <w:t xml:space="preserve"> </w:t>
      </w:r>
      <w:r>
        <w:t xml:space="preserve">have received formal training in digital audit tools. This gap suggests a pressing need for academic programs and industry partnerships to equip</w:t>
      </w:r>
      <w:r>
        <w:t xml:space="preserve"> </w:t>
      </w:r>
      <w:r>
        <w:rPr>
          <w:bCs/>
          <w:b/>
        </w:rPr>
        <w:t xml:space="preserve">Auditors</w:t>
      </w:r>
      <w:r>
        <w:t xml:space="preserve"> </w:t>
      </w:r>
      <w:r>
        <w:t xml:space="preserve">with the skills required for the modern era.</w:t>
      </w:r>
    </w:p>
    <w:bookmarkEnd w:id="22"/>
    <w:bookmarkStart w:id="23" w:name="X319f0613404a32ed016b7986d8b576b0c754e9f"/>
    <w:p>
      <w:pPr>
        <w:pStyle w:val="Heading2"/>
      </w:pPr>
      <w:r>
        <w:t xml:space="preserve">4. Ethical Challenges and Professional Integrity</w:t>
      </w:r>
    </w:p>
    <w:p>
      <w:pPr>
        <w:pStyle w:val="FirstParagraph"/>
      </w:pPr>
      <w:r>
        <w:t xml:space="preserve">Ethics remain a central theme in literature on auditors, especially in regions with histories of corruption. In</w:t>
      </w:r>
      <w:r>
        <w:t xml:space="preserve"> </w:t>
      </w:r>
      <w:r>
        <w:rPr>
          <w:bCs/>
          <w:b/>
        </w:rPr>
        <w:t xml:space="preserve">Uzbekistan Tashkent</w:t>
      </w:r>
      <w:r>
        <w:t xml:space="preserve">, studies by Mirzoeva (2019) and Davlatov (2021) reveal that auditors often face pressure from management to overlook irregularities for the sake of business relationships. The Audit Chamber’s 2023 report highlights cases where</w:t>
      </w:r>
      <w:r>
        <w:t xml:space="preserve"> </w:t>
      </w:r>
      <w:r>
        <w:rPr>
          <w:bCs/>
          <w:b/>
        </w:rPr>
        <w:t xml:space="preserve">Auditors</w:t>
      </w:r>
      <w:r>
        <w:t xml:space="preserve"> </w:t>
      </w:r>
      <w:r>
        <w:t xml:space="preserve">in</w:t>
      </w:r>
      <w:r>
        <w:t xml:space="preserve"> </w:t>
      </w:r>
      <w:r>
        <w:rPr>
          <w:bCs/>
          <w:b/>
        </w:rPr>
        <w:t xml:space="preserve">Tashkent</w:t>
      </w:r>
      <w:r>
        <w:t xml:space="preserve"> </w:t>
      </w:r>
      <w:r>
        <w:t xml:space="preserve">were implicated in financial scandals, underscoring the need for stronger ethical guidelines and whistleblower protections.</w:t>
      </w:r>
    </w:p>
    <w:p>
      <w:pPr>
        <w:pStyle w:val="BodyText"/>
      </w:pPr>
      <w:r>
        <w:t xml:space="preserve">In response, local universities like Tashkent State University have introduced ethics-focused curricula for accounting and auditing programs. These efforts aim to cultivate a new generation of</w:t>
      </w:r>
      <w:r>
        <w:t xml:space="preserve"> </w:t>
      </w:r>
      <w:r>
        <w:rPr>
          <w:bCs/>
          <w:b/>
        </w:rPr>
        <w:t xml:space="preserve">Auditors</w:t>
      </w:r>
      <w:r>
        <w:t xml:space="preserve"> </w:t>
      </w:r>
      <w:r>
        <w:t xml:space="preserve">committed to integrity—a critical step in aligning</w:t>
      </w:r>
      <w:r>
        <w:t xml:space="preserve"> </w:t>
      </w:r>
      <w:r>
        <w:rPr>
          <w:bCs/>
          <w:b/>
        </w:rPr>
        <w:t xml:space="preserve">Uzbekistan Tashkent</w:t>
      </w:r>
      <w:r>
        <w:t xml:space="preserve"> </w:t>
      </w:r>
      <w:r>
        <w:t xml:space="preserve">with global auditing standards.</w:t>
      </w:r>
    </w:p>
    <w:bookmarkEnd w:id="23"/>
    <w:bookmarkStart w:id="24" w:name="comparative-studies-and-regional-context"/>
    <w:p>
      <w:pPr>
        <w:pStyle w:val="Heading2"/>
      </w:pPr>
      <w:r>
        <w:t xml:space="preserve">5. Comparative Studies and Regional Context</w:t>
      </w:r>
    </w:p>
    <w:p>
      <w:pPr>
        <w:pStyle w:val="FirstParagraph"/>
      </w:pPr>
      <w:r>
        <w:t xml:space="preserve">Literature comparing auditors in</w:t>
      </w:r>
      <w:r>
        <w:t xml:space="preserve"> </w:t>
      </w:r>
      <w:r>
        <w:rPr>
          <w:bCs/>
          <w:b/>
        </w:rPr>
        <w:t xml:space="preserve">Tashkent</w:t>
      </w:r>
      <w:r>
        <w:t xml:space="preserve"> </w:t>
      </w:r>
      <w:r>
        <w:t xml:space="preserve">with those in neighboring countries like Kazakhstan and Kyrgyzstan highlights the influence of regional economic policies. A 2022 study by the Eurasian Economic Union (EAEU) found that</w:t>
      </w:r>
      <w:r>
        <w:t xml:space="preserve"> </w:t>
      </w:r>
      <w:r>
        <w:rPr>
          <w:bCs/>
          <w:b/>
        </w:rPr>
        <w:t xml:space="preserve">Tashkent-based Auditors</w:t>
      </w:r>
      <w:r>
        <w:t xml:space="preserve"> </w:t>
      </w:r>
      <w:r>
        <w:t xml:space="preserve">benefit from Uzbekistan’s closer ties to China, which has led to increased demand for audits in infrastructure projects under the Belt and Road Initiative (BRI).</w:t>
      </w:r>
    </w:p>
    <w:p>
      <w:pPr>
        <w:pStyle w:val="BodyText"/>
      </w:pPr>
      <w:r>
        <w:t xml:space="preserve">However,</w:t>
      </w:r>
      <w:r>
        <w:t xml:space="preserve"> </w:t>
      </w:r>
      <w:r>
        <w:rPr>
          <w:bCs/>
          <w:b/>
        </w:rPr>
        <w:t xml:space="preserve">Tashkent</w:t>
      </w:r>
      <w:r>
        <w:t xml:space="preserve">’s audit landscape differs significantly from Western economies. Research by Kholmurodov (2023) notes that while auditors in Europe prioritize independence and objectivity, their</w:t>
      </w:r>
      <w:r>
        <w:t xml:space="preserve"> </w:t>
      </w:r>
      <w:r>
        <w:rPr>
          <w:bCs/>
          <w:b/>
        </w:rPr>
        <w:t xml:space="preserve">Uzbekistan Tashkent</w:t>
      </w:r>
      <w:r>
        <w:t xml:space="preserve"> </w:t>
      </w:r>
      <w:r>
        <w:t xml:space="preserve">counterparts often navigate a more hierarchical business environment. This cultural nuance requires tailored approaches to audit methodologies and client engagement.</w:t>
      </w:r>
    </w:p>
    <w:bookmarkEnd w:id="24"/>
    <w:bookmarkStart w:id="25" w:name="future-research-directions"/>
    <w:p>
      <w:pPr>
        <w:pStyle w:val="Heading2"/>
      </w:pPr>
      <w:r>
        <w:t xml:space="preserve">6. Future Research Directions</w:t>
      </w:r>
    </w:p>
    <w:p>
      <w:pPr>
        <w:pStyle w:val="FirstParagraph"/>
      </w:pPr>
      <w:r>
        <w:t xml:space="preserve">The existing literature on auditors in</w:t>
      </w:r>
      <w:r>
        <w:t xml:space="preserve"> </w:t>
      </w:r>
      <w:r>
        <w:rPr>
          <w:bCs/>
          <w:b/>
        </w:rPr>
        <w:t xml:space="preserve">Uzbekistan Tashkent</w:t>
      </w:r>
      <w:r>
        <w:t xml:space="preserve"> </w:t>
      </w:r>
      <w:r>
        <w:t xml:space="preserve">provides a robust foundation but also identifies areas for further exploration. For instance, the long-term impact of digital transformation on audit quality remains understudied, as does the role of auditors in combating financial crimes linked to Uzbekistan’s informal economy. Additionally, comparative studies between</w:t>
      </w:r>
      <w:r>
        <w:t xml:space="preserve"> </w:t>
      </w:r>
      <w:r>
        <w:rPr>
          <w:bCs/>
          <w:b/>
        </w:rPr>
        <w:t xml:space="preserve">Tashkent</w:t>
      </w:r>
      <w:r>
        <w:t xml:space="preserve">-based and internationally certified auditors could offer insights into best practices for local firms.</w:t>
      </w:r>
    </w:p>
    <w:p>
      <w:pPr>
        <w:pStyle w:val="BodyText"/>
      </w:pPr>
      <w:r>
        <w:t xml:space="preserve">Moreover, there is a need for interdisciplinary research that integrates legal, technological, and socio-cultural perspectives. This approach would deepen understanding of how</w:t>
      </w:r>
      <w:r>
        <w:t xml:space="preserve"> </w:t>
      </w:r>
      <w:r>
        <w:rPr>
          <w:bCs/>
          <w:b/>
        </w:rPr>
        <w:t xml:space="preserve">Auditors</w:t>
      </w:r>
      <w:r>
        <w:t xml:space="preserve"> </w:t>
      </w:r>
      <w:r>
        <w:t xml:space="preserve">in</w:t>
      </w:r>
      <w:r>
        <w:t xml:space="preserve"> </w:t>
      </w:r>
      <w:r>
        <w:rPr>
          <w:bCs/>
          <w:b/>
        </w:rPr>
        <w:t xml:space="preserve">Tashkent</w:t>
      </w:r>
      <w:r>
        <w:t xml:space="preserve"> </w:t>
      </w:r>
      <w:r>
        <w:t xml:space="preserve">can contribute to Uzbekistan’s economic resilience while addressing unique regional challenges.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Auditor</w:t>
      </w:r>
      <w:r>
        <w:t xml:space="preserve"> </w:t>
      </w:r>
      <w:r>
        <w:t xml:space="preserve">in</w:t>
      </w:r>
      <w:r>
        <w:t xml:space="preserve"> </w:t>
      </w:r>
      <w:r>
        <w:rPr>
          <w:bCs/>
          <w:b/>
        </w:rPr>
        <w:t xml:space="preserve">Uzbekistan Tashkent</w:t>
      </w:r>
      <w:r>
        <w:t xml:space="preserve"> </w:t>
      </w:r>
      <w:r>
        <w:t xml:space="preserve">is a dynamic and evolving field, shaped by regulatory reforms, technological innovation, and ethical considerations. This literature review underscores the importance of contextualizing auditing practices within the socio-economic framework of</w:t>
      </w:r>
      <w:r>
        <w:t xml:space="preserve"> </w:t>
      </w:r>
      <w:r>
        <w:rPr>
          <w:bCs/>
          <w:b/>
        </w:rPr>
        <w:t xml:space="preserve">Tashkent</w:t>
      </w:r>
      <w:r>
        <w:t xml:space="preserve">, which serves as both a hub for regional economic activity and a testing ground for policy implementation. As Uzbekistan continues to modernize its financial systems, the contributions of auditors in</w:t>
      </w:r>
      <w:r>
        <w:t xml:space="preserve"> </w:t>
      </w:r>
      <w:r>
        <w:rPr>
          <w:bCs/>
          <w:b/>
        </w:rPr>
        <w:t xml:space="preserve">Tashkent</w:t>
      </w:r>
      <w:r>
        <w:t xml:space="preserve"> </w:t>
      </w:r>
      <w:r>
        <w:t xml:space="preserve">will remain central to ensuring transparency, trust, and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Uzbekistan Tashkent</dc:title>
  <dc:creator/>
  <dc:language>en</dc:language>
  <cp:keywords/>
  <dcterms:created xsi:type="dcterms:W3CDTF">2026-07-23T20:32:55Z</dcterms:created>
  <dcterms:modified xsi:type="dcterms:W3CDTF">2026-07-23T20:32:55Z</dcterms:modified>
</cp:coreProperties>
</file>

<file path=docProps/custom.xml><?xml version="1.0" encoding="utf-8"?>
<Properties xmlns="http://schemas.openxmlformats.org/officeDocument/2006/custom-properties" xmlns:vt="http://schemas.openxmlformats.org/officeDocument/2006/docPropsVTypes"/>
</file>