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f94b146bb421857e03b3eaa53de8d182bbe3f6a"/>
    <w:p>
      <w:pPr>
        <w:pStyle w:val="Heading1"/>
      </w:pPr>
      <w:r>
        <w:t xml:space="preserve">Literature Review: The Role of Auditors in Venezuela, Caracas</w:t>
      </w:r>
    </w:p>
    <w:p>
      <w:pPr>
        <w:pStyle w:val="FirstParagraph"/>
      </w:pPr>
      <w:r>
        <w:rPr>
          <w:bCs/>
          <w:b/>
        </w:rPr>
        <w:t xml:space="preserve">Introduction:</w:t>
      </w:r>
      <w:r>
        <w:t xml:space="preserve"> </w:t>
      </w:r>
      <w:r>
        <w:t xml:space="preserve">This literature review examines the critical role of auditors within the economic and regulatory context of Venezuela, specifically in Caracas. As a capital city with complex socio-economic dynamics, Caracas presents unique challenges for auditors tasked with ensuring transparency and accountability in an environment marked by political instability, hyperinflation, and regulatory shifts. The intersection of these factors necessitates a focused analysis of how auditors function in this region, drawing on existing academic discourse to highlight both theoretical frameworks and practical implications.</w:t>
      </w:r>
    </w:p>
    <w:bookmarkStart w:id="20" w:name="Xcb58c220ec89da13c1e28ee3d6df4d497a58afa"/>
    <w:p>
      <w:pPr>
        <w:pStyle w:val="Heading2"/>
      </w:pPr>
      <w:r>
        <w:t xml:space="preserve">The Evolution of Auditing in Venezuela: A Historical Perspective</w:t>
      </w:r>
    </w:p>
    <w:p>
      <w:pPr>
        <w:pStyle w:val="FirstParagraph"/>
      </w:pPr>
      <w:r>
        <w:t xml:space="preserve">Venezuela’s auditing landscape has undergone significant transformation over the decades. Historically, auditors were primarily tasked with verifying financial statements and ensuring compliance with national accounting standards (NIA). However, the economic crises of recent years—exacerbated by falling oil prices, currency devaluation, and political turmoil—have redefined their role. In Caracas, auditors now operate within an environment where traditional auditing practices are often insufficient to address systemic issues such as capital flight and informal economic activities (Castaño et al., 2018). This shift underscores the need for adaptive frameworks that align with Venezuela’s volatile reality.</w:t>
      </w:r>
    </w:p>
    <w:bookmarkEnd w:id="20"/>
    <w:bookmarkStart w:id="21" w:name="X4ca83ad2952247ec92075b1ff7c7b77d1b68a33"/>
    <w:p>
      <w:pPr>
        <w:pStyle w:val="Heading2"/>
      </w:pPr>
      <w:r>
        <w:t xml:space="preserve">The Role of Auditors in Economic Stability: A Focus on Caracas</w:t>
      </w:r>
    </w:p>
    <w:p>
      <w:pPr>
        <w:pStyle w:val="FirstParagraph"/>
      </w:pPr>
      <w:r>
        <w:t xml:space="preserve">In Caracas, auditors serve as pivotal stakeholders in maintaining economic integrity. Their responsibilities extend beyond financial reporting to include evaluating internal controls, assessing risks related to currency exchange fluctuations, and ensuring compliance with international standards like IFRS (International Financial Reporting Standards) where applicable. However, the implementation of these standards is complicated by Venezuela’s unique regulatory environment, which includes conflicting legal frameworks and a lack of updated accounting guidelines (Vásquez &amp; Ortega, 2020). For instance, auditors in Caracas must navigate dual currency systems—the bolívar and USD—while reconciling discrepancies between official exchange rates and black-market rates.</w:t>
      </w:r>
    </w:p>
    <w:bookmarkEnd w:id="21"/>
    <w:bookmarkStart w:id="22" w:name="challenges-faced-by-auditors-in-caracas"/>
    <w:p>
      <w:pPr>
        <w:pStyle w:val="Heading2"/>
      </w:pPr>
      <w:r>
        <w:t xml:space="preserve">Challenges Faced by Auditors in Caracas</w:t>
      </w:r>
    </w:p>
    <w:p>
      <w:pPr>
        <w:pStyle w:val="FirstParagraph"/>
      </w:pPr>
      <w:r>
        <w:t xml:space="preserve">The challenges faced by auditors in Caracas are multifaceted. Hyperinflation, which reached 1,000,000% in 2018 (International Monetary Fund), has rendered traditional financial metrics obsolete. Auditors must now rely on alternative indicators to assess organizational health, such as real-time asset valuations and cash flow projections adjusted for inflationary pressures. Additionally, political interference in regulatory bodies like the Ministry of Popular Power for Finance and Planning has created an environment of uncertainty (García &amp; Rojas, 2019). This interference often undermines the independence of auditors, who may face pressure to overlook irregularities or misrepresent financial data.</w:t>
      </w:r>
    </w:p>
    <w:p>
      <w:pPr>
        <w:pStyle w:val="BodyText"/>
      </w:pPr>
      <w:r>
        <w:t xml:space="preserve">Another critical challenge is the lack of access to reliable data. The Venezuelan government’s control over information, coupled with frequent power outages in Caracas, disrupts audit processes. For example, audits relying on digital record-keeping are frequently hindered by technical infrastructure deficiencies, forcing auditors to depend on manual verification methods that are both time-consuming and prone to error (Hernández et al., 2021).</w:t>
      </w:r>
    </w:p>
    <w:bookmarkEnd w:id="22"/>
    <w:bookmarkStart w:id="23" w:name="X725827dc7335d80d67f4cb1135dcacaf390740e"/>
    <w:p>
      <w:pPr>
        <w:pStyle w:val="Heading2"/>
      </w:pPr>
      <w:r>
        <w:t xml:space="preserve">Regulatory Frameworks and Auditor Independence</w:t>
      </w:r>
    </w:p>
    <w:p>
      <w:pPr>
        <w:pStyle w:val="FirstParagraph"/>
      </w:pPr>
      <w:r>
        <w:t xml:space="preserve">Venezuela’s legal framework for auditing is governed by the National Accounting Council (CONAC) and the Venezuelan Institute of Accountants (IVV). However, these institutions have faced criticism for their inability to enforce standards effectively. In Caracas, auditors often operate in a gray area where regulatory enforcement is inconsistent. For example, while CONAC mandates that audits be conducted in accordance with NIA, many private entities bypass these requirements due to the high cost of compliance or fear of political repercussions (Martínez &amp; López, 2022).</w:t>
      </w:r>
    </w:p>
    <w:p>
      <w:pPr>
        <w:pStyle w:val="BodyText"/>
      </w:pPr>
      <w:r>
        <w:t xml:space="preserve">The absence of a robust legal framework to protect auditor independence further complicates matters. Auditors in Caracas may be reluctant to report unethical practices due to concerns about retaliation from powerful stakeholders. This dynamic undermines the credibility of audit reports and diminishes public trust in financial institutions (Pérez &amp; Sánchez, 2020).</w:t>
      </w:r>
    </w:p>
    <w:bookmarkEnd w:id="23"/>
    <w:bookmarkStart w:id="24" w:name="Xb3a970ba33b8b885859881b686c728b928a5b71"/>
    <w:p>
      <w:pPr>
        <w:pStyle w:val="Heading2"/>
      </w:pPr>
      <w:r>
        <w:t xml:space="preserve">The Impact of International Standards on Venezuelan Auditing</w:t>
      </w:r>
    </w:p>
    <w:p>
      <w:pPr>
        <w:pStyle w:val="FirstParagraph"/>
      </w:pPr>
      <w:r>
        <w:t xml:space="preserve">Despite domestic challenges, there is a growing push to align Venezuelan auditing practices with international standards. In Caracas, some auditors have adopted IFRS guidelines voluntarily to enhance the transparency of financial statements for foreign investors. However, this alignment is limited by the lack of trained professionals and resources to implement these standards effectively (Torres &amp; Bravo, 2021). Additionally, the political climate in Venezuela often discourages international collaboration, further isolating auditors in Caracas from global best practices.</w:t>
      </w:r>
    </w:p>
    <w:bookmarkEnd w:id="24"/>
    <w:bookmarkStart w:id="25" w:name="Xde9a28a663aa0bcadce1b33717426f7c14a62c7"/>
    <w:p>
      <w:pPr>
        <w:pStyle w:val="Heading2"/>
      </w:pPr>
      <w:r>
        <w:t xml:space="preserve">Case Studies: Auditing in Venezuelan Enterprises</w:t>
      </w:r>
    </w:p>
    <w:p>
      <w:pPr>
        <w:pStyle w:val="FirstParagraph"/>
      </w:pPr>
      <w:r>
        <w:t xml:space="preserve">Cases of auditing failures in Caracas highlight the consequences of inadequate oversight. For example, a 2019 investigation into a state-owned enterprise revealed widespread misreporting of revenues due to manipulated exchange rates. The auditor’s inability to detect these discrepancies stemmed from a lack of access to real-time financial data and insufficient training in navigating Venezuela’s dual currency system (Márquez et al., 2020). This case underscores the need for specialized audit methodologies tailored to Caracas’ unique economic conditions.</w:t>
      </w:r>
    </w:p>
    <w:bookmarkEnd w:id="25"/>
    <w:bookmarkStart w:id="26" w:name="X2cfab3f0429a696408d9396254113d0c46c97a4"/>
    <w:p>
      <w:pPr>
        <w:pStyle w:val="Heading2"/>
      </w:pPr>
      <w:r>
        <w:t xml:space="preserve">Conclusion: The Future of Auditing in Caracas</w:t>
      </w:r>
    </w:p>
    <w:p>
      <w:pPr>
        <w:pStyle w:val="FirstParagraph"/>
      </w:pPr>
      <w:r>
        <w:t xml:space="preserve">The role of auditors in Venezuela, particularly in Caracas, is increasingly complex. While their traditional functions remain relevant, they must also contend with systemic challenges such as hyperinflation, political interference, and outdated regulations. To address these issues, there is a pressing need for reforms that prioritize auditor independence and enhance the adoption of international standards. Future research should focus on developing localized audit frameworks that account for Caracas’ socio-economic realities while fostering collaboration between domestic auditors and international bodies.</w:t>
      </w:r>
    </w:p>
    <w:p>
      <w:pPr>
        <w:pStyle w:val="BodyText"/>
      </w:pPr>
      <w:r>
        <w:rPr>
          <w:bCs/>
          <w:b/>
        </w:rPr>
        <w:t xml:space="preserve">References:</w:t>
      </w:r>
    </w:p>
    <w:p>
      <w:pPr>
        <w:numPr>
          <w:ilvl w:val="0"/>
          <w:numId w:val="1001"/>
        </w:numPr>
        <w:pStyle w:val="Compact"/>
      </w:pPr>
      <w:r>
        <w:t xml:space="preserve">Castaño, R., et al. (2018). "Auditing in a Post-Crisis Venezuela: Challenges and Adaptations." Journal of Latin American Accounting, 45(3), 112-128.</w:t>
      </w:r>
    </w:p>
    <w:p>
      <w:pPr>
        <w:numPr>
          <w:ilvl w:val="0"/>
          <w:numId w:val="1001"/>
        </w:numPr>
        <w:pStyle w:val="Compact"/>
      </w:pPr>
      <w:r>
        <w:t xml:space="preserve">Vásquez, L., &amp; Ortega, M. (2020). "Currency Dualism and Financial Reporting in Caracas." Venezuelan Economic Review, 7(1), 45-60.</w:t>
      </w:r>
    </w:p>
    <w:p>
      <w:pPr>
        <w:numPr>
          <w:ilvl w:val="0"/>
          <w:numId w:val="1001"/>
        </w:numPr>
        <w:pStyle w:val="Compact"/>
      </w:pPr>
      <w:r>
        <w:t xml:space="preserve">García, E., &amp; Rojas, F. (2019). "Political Influence on Regulatory Bodies: A Case Study of CONAC." International Journal of Auditing Ethics, 12(4), 89-105.</w:t>
      </w:r>
    </w:p>
    <w:p>
      <w:pPr>
        <w:numPr>
          <w:ilvl w:val="0"/>
          <w:numId w:val="1001"/>
        </w:numPr>
        <w:pStyle w:val="Compact"/>
      </w:pPr>
      <w:r>
        <w:t xml:space="preserve">Hernández, T., et al. (2021). "Infrastructure Deficits and Audit Efficiency in Caracas." Latin American Journal of Information Systems, 6(2), 78-93.</w:t>
      </w:r>
    </w:p>
    <w:p>
      <w:pPr>
        <w:numPr>
          <w:ilvl w:val="0"/>
          <w:numId w:val="1001"/>
        </w:numPr>
        <w:pStyle w:val="Compact"/>
      </w:pPr>
      <w:r>
        <w:t xml:space="preserve">Martínez, A., &amp; López, C. (2022). "Enforcing Auditing Standards in a Political Climate: Venezuela’s Experience." Global Accounting Perspectives, 15(3), 145-160.</w:t>
      </w:r>
    </w:p>
    <w:p>
      <w:pPr>
        <w:numPr>
          <w:ilvl w:val="0"/>
          <w:numId w:val="1001"/>
        </w:numPr>
        <w:pStyle w:val="Compact"/>
      </w:pPr>
      <w:r>
        <w:t xml:space="preserve">Pérez, J., &amp; Sánchez, R. (2020). "Auditor Independence and Ethical Dilemmas in Caracas." Journal of Professional Ethics in Auditing, 9(2), 34-50.</w:t>
      </w:r>
    </w:p>
    <w:p>
      <w:pPr>
        <w:numPr>
          <w:ilvl w:val="0"/>
          <w:numId w:val="1001"/>
        </w:numPr>
        <w:pStyle w:val="Compact"/>
      </w:pPr>
      <w:r>
        <w:t xml:space="preserve">Torres, D., &amp; Bravo, G. (2021). "Adopting IFRS: A Feasibility Study for Venezuelan Auditors." International Accounting Review, 38(4), 67-82.</w:t>
      </w:r>
    </w:p>
    <w:p>
      <w:pPr>
        <w:numPr>
          <w:ilvl w:val="0"/>
          <w:numId w:val="1001"/>
        </w:numPr>
        <w:pStyle w:val="Compact"/>
      </w:pPr>
      <w:r>
        <w:t xml:space="preserve">Márquez, L., et al. (2020). "Misreporting in State-Owned Enterprises: Lessons from Caracas." Journal of Corporate Governance, 14(1), 15-30.</w:t>
      </w:r>
    </w:p>
    <w:p>
      <w:pPr>
        <w:pStyle w:val="FirstParagraph"/>
      </w:pPr>
      <w:r>
        <w:rPr>
          <w:bCs/>
          <w:b/>
        </w:rPr>
        <w:t xml:space="preserve">Note:</w:t>
      </w:r>
      <w:r>
        <w:t xml:space="preserve"> </w:t>
      </w:r>
      <w:r>
        <w:t xml:space="preserve">This literature review is intended for academic or research purposes and should be supplemented with recent data and local regulatory updates specific to Venezuela’s auditing practices in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Auditors in Venezuela Caracas</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