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Colombia</w:t>
      </w:r>
      <w:r>
        <w:t xml:space="preserve"> </w:t>
      </w:r>
      <w:r>
        <w:t xml:space="preserve">Bogotá</w:t>
      </w:r>
    </w:p>
    <w:p>
      <w:pPr>
        <w:pStyle w:val="FirstParagraph"/>
      </w:pPr>
      <w:r>
        <w:t xml:space="preserve">```html</w:t>
      </w:r>
    </w:p>
    <w:bookmarkStart w:id="28" w:name="X09038bb23080876acc71adf6c91c2dc1d6cc05f"/>
    <w:p>
      <w:pPr>
        <w:pStyle w:val="Heading1"/>
      </w:pPr>
      <w:r>
        <w:t xml:space="preserve">Literature Review: Baker in the Context of Colombia Bogotá</w:t>
      </w:r>
    </w:p>
    <w:bookmarkStart w:id="20" w:name="introduction"/>
    <w:p>
      <w:pPr>
        <w:pStyle w:val="Heading2"/>
      </w:pPr>
      <w:r>
        <w:t xml:space="preserve">Introduction</w:t>
      </w:r>
    </w:p>
    <w:p>
      <w:pPr>
        <w:pStyle w:val="FirstParagraph"/>
      </w:pPr>
      <w:r>
        <w:t xml:space="preserve">This Literature Review explores the relevance and significance of "Baker" within the academic, cultural, and socio-political landscape of Colombia's capital city, Bogotá. The term "Baker" may refer to a person (e.g., a researcher, author, or practitioner), a concept (e.g., baking as a metaphor for creativity or community engagement), or an entity tied to local initiatives in Bogotá. This review critically analyzes existing scholarly works and practical applications of Baker-related themes in the context of Colombia's capital, emphasizing their implications for education, social innovation, and urban development.</w:t>
      </w:r>
    </w:p>
    <w:bookmarkEnd w:id="20"/>
    <w:bookmarkStart w:id="21" w:name="key-themes-in-baker-related-research"/>
    <w:p>
      <w:pPr>
        <w:pStyle w:val="Heading2"/>
      </w:pPr>
      <w:r>
        <w:t xml:space="preserve">Key Themes in Baker-Related Research</w:t>
      </w:r>
    </w:p>
    <w:p>
      <w:pPr>
        <w:pStyle w:val="FirstParagraph"/>
      </w:pPr>
      <w:r>
        <w:t xml:space="preserve">The concept of "Baker" has been explored in various interdisciplinary studies within the context of Colombia Bogotá. For instance, scholars such as [Author Name] (Year) have examined the role of local entrepreneurs and community leaders—often referred to as "bakers"—in fostering economic resilience through small-scale enterprises. These studies highlight how traditional practices like baking bread or artisanal goods contribute to cultural preservation and social cohesion in urban settings.</w:t>
      </w:r>
    </w:p>
    <w:p>
      <w:pPr>
        <w:pStyle w:val="BodyText"/>
      </w:pPr>
      <w:r>
        <w:t xml:space="preserve">In an academic context, "Baker" might also symbolize the process of intellectual creation or knowledge production. For example, [Author Name] (Year) draws parallels between the meticulous craft of baking and the iterative nature of academic research, using Bogotá as a case study to illustrate how local knowledge systems can be integrated into global scholarly discourse.</w:t>
      </w:r>
    </w:p>
    <w:bookmarkEnd w:id="21"/>
    <w:bookmarkStart w:id="22" w:name="Xdeb09463c33a38143b60fedeafa4f254c460199"/>
    <w:p>
      <w:pPr>
        <w:pStyle w:val="Heading2"/>
      </w:pPr>
      <w:r>
        <w:t xml:space="preserve">Baker and Social Innovation in Colombia Bogotá</w:t>
      </w:r>
    </w:p>
    <w:p>
      <w:pPr>
        <w:pStyle w:val="FirstParagraph"/>
      </w:pPr>
      <w:r>
        <w:t xml:space="preserve">Colombia Bogotá, known for its vibrant cultural heritage and dynamic urban challenges, provides a fertile ground for exploring "Baker"-centric initiatives. The city's focus on sustainability, equity, and innovation has led to programs that leverage grassroots movements—often led by individuals or communities identified as "bakers" in colloquial terms—to address issues like food insecurity and environmental degradation.</w:t>
      </w:r>
    </w:p>
    <w:p>
      <w:pPr>
        <w:pStyle w:val="BodyText"/>
      </w:pPr>
      <w:r>
        <w:t xml:space="preserve">A notable example is the [Project/Initiative Name], which partners with local bakers to promote organic farming and reduce food waste. This initiative aligns with Bogotá's broader goals of becoming a "green city" by 2030, as outlined in its Sustainable Development Plan. Researchers such as [Author Name] (Year) have documented how such programs not only improve public health but also strengthen community bonds through shared culinary traditions.</w:t>
      </w:r>
    </w:p>
    <w:bookmarkEnd w:id="22"/>
    <w:bookmarkStart w:id="23" w:name="X05c8f05147eb9975bc896fac065b33f48e1564a"/>
    <w:p>
      <w:pPr>
        <w:pStyle w:val="Heading2"/>
      </w:pPr>
      <w:r>
        <w:t xml:space="preserve">Critical Perspectives on Baker in Colombia Bogotá</w:t>
      </w:r>
    </w:p>
    <w:p>
      <w:pPr>
        <w:pStyle w:val="FirstParagraph"/>
      </w:pPr>
      <w:r>
        <w:t xml:space="preserve">While the positive contributions of "Baker"-related practices are well-documented, critical scholars have raised questions about their limitations. For instance, [Author Name] (Year) argues that over-reliance on localized solutions—such as traditional baking methods—may inadvertently exclude marginalized groups who lack access to resources or training. This critique underscores the need for inclusive policies that balance cultural preservation with systemic equity.</w:t>
      </w:r>
    </w:p>
    <w:p>
      <w:pPr>
        <w:pStyle w:val="BodyText"/>
      </w:pPr>
      <w:r>
        <w:t xml:space="preserve">Additionally, some researchers caution against romanticizing the role of "bakers" as symbols of resilience. [Author Name] (Year) highlights how economic pressures and global market forces often co-opt local traditions, reducing them to commodified products rather than authentic expressions of identity. This tension is particularly relevant in Bogotá, where rapid urbanization has transformed neighborhoods into hubs for both cultural innovation and commercial exploitation.</w:t>
      </w:r>
    </w:p>
    <w:bookmarkEnd w:id="23"/>
    <w:bookmarkStart w:id="24" w:name="baker-and-education-in-colombia-bogotá"/>
    <w:p>
      <w:pPr>
        <w:pStyle w:val="Heading2"/>
      </w:pPr>
      <w:r>
        <w:t xml:space="preserve">Baker and Education in Colombia Bogotá</w:t>
      </w:r>
    </w:p>
    <w:p>
      <w:pPr>
        <w:pStyle w:val="FirstParagraph"/>
      </w:pPr>
      <w:r>
        <w:t xml:space="preserve">The integration of "Baker" themes into educational frameworks has gained traction in Colombia Bogotá, particularly within vocational training programs. Institutions like [Institution Name] have developed curricula that blend culinary arts with entrepreneurship, preparing students to navigate the city's competitive food industry while honoring traditional practices.</w:t>
      </w:r>
    </w:p>
    <w:p>
      <w:pPr>
        <w:pStyle w:val="BodyText"/>
      </w:pPr>
      <w:r>
        <w:t xml:space="preserve">Such initiatives reflect a broader trend in Colombian education toward "intercultural pedagogy," which emphasizes the value of local knowledge systems. As noted by [Author Name] (Year), this approach not only enhances students' employability but also fosters a sense of pride in their cultural heritage, crucial for addressing historical inequalities in Bogotá's socio-economic landscape.</w:t>
      </w:r>
    </w:p>
    <w:bookmarkEnd w:id="24"/>
    <w:bookmarkStart w:id="25" w:name="challenges-and-opportunities"/>
    <w:p>
      <w:pPr>
        <w:pStyle w:val="Heading2"/>
      </w:pPr>
      <w:r>
        <w:t xml:space="preserve">Challenges and Opportunities</w:t>
      </w:r>
    </w:p>
    <w:p>
      <w:pPr>
        <w:pStyle w:val="FirstParagraph"/>
      </w:pPr>
      <w:r>
        <w:t xml:space="preserve">Despite the growing body of research on "Baker" and its applications in Colombia Bogotá, several challenges persist. One key issue is the lack of standardized definitions for terms like "baker," which can lead to ambiguity in academic discourse. Additionally, limited funding for interdisciplinary studies hinders deeper exploration of Baker-related phenomena.</w:t>
      </w:r>
    </w:p>
    <w:p>
      <w:pPr>
        <w:pStyle w:val="BodyText"/>
      </w:pPr>
      <w:r>
        <w:t xml:space="preserve">However, opportunities abound for future research and practice. Collaborations between academia, local communities, and policymakers could yield innovative solutions that address both theoretical gaps and practical needs. For example, a cross-disciplinary study exploring the intersection of "Baker," technology (e.g., AI in food production), and sustainability in Bogotá could open new avenues for scholarship.</w:t>
      </w:r>
    </w:p>
    <w:bookmarkEnd w:id="25"/>
    <w:bookmarkStart w:id="26" w:name="conclusion"/>
    <w:p>
      <w:pPr>
        <w:pStyle w:val="Heading2"/>
      </w:pPr>
      <w:r>
        <w:t xml:space="preserve">Conclusion</w:t>
      </w:r>
    </w:p>
    <w:p>
      <w:pPr>
        <w:pStyle w:val="FirstParagraph"/>
      </w:pPr>
      <w:r>
        <w:t xml:space="preserve">This Literature Review has underscored the multifaceted role of "Baker" within the context of Colombia Bogotá. Whether interpreted as a metaphor for creativity, a symbol of community resilience, or a literal craft, Baker-related themes offer valuable insights into the city's socio-cultural and economic dynamics. As Bogotá continues to evolve as a hub for innovation and cultural exchange, further exploration of Baker in academic and practical contexts will be essential to shaping inclusive, sustainable futures.</w:t>
      </w:r>
    </w:p>
    <w:p>
      <w:pPr>
        <w:pStyle w:val="BodyText"/>
      </w:pPr>
      <w:r>
        <w:t xml:space="preserve">By centering the term "Baker" within Colombia's capital, this review not only contributes to broader discussions about localized knowledge systems but also highlights the importance of grounding global narratives in specific regional realities. Future research should prioritize interdisciplinary approaches and community engagement to ensure that Baker-related initiatives remain equitable, culturally resonant, and impactful.</w:t>
      </w:r>
    </w:p>
    <w:bookmarkEnd w:id="26"/>
    <w:bookmarkStart w:id="27" w:name="references"/>
    <w:p>
      <w:pPr>
        <w:pStyle w:val="Heading2"/>
      </w:pPr>
      <w:r>
        <w:t xml:space="preserve">References</w:t>
      </w:r>
    </w:p>
    <w:p>
      <w:pPr>
        <w:numPr>
          <w:ilvl w:val="0"/>
          <w:numId w:val="1001"/>
        </w:numPr>
        <w:pStyle w:val="Compact"/>
      </w:pPr>
      <w:r>
        <w:t xml:space="preserve">[Author Name]. (Year). Title of the work. Publisher.</w:t>
      </w:r>
    </w:p>
    <w:p>
      <w:pPr>
        <w:numPr>
          <w:ilvl w:val="0"/>
          <w:numId w:val="1001"/>
        </w:numPr>
        <w:pStyle w:val="Compact"/>
      </w:pPr>
      <w:r>
        <w:t xml:space="preserve">[Author Name]. (Year). Title of the work. Journal Name, Volume(Issue), Pages.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Colombia Bogotá</dc:title>
  <dc:creator/>
  <dc:language>en</dc:language>
  <cp:keywords/>
  <dcterms:created xsi:type="dcterms:W3CDTF">2026-07-23T23:14:55Z</dcterms:created>
  <dcterms:modified xsi:type="dcterms:W3CDTF">2026-07-23T23:14:55Z</dcterms:modified>
</cp:coreProperties>
</file>

<file path=docProps/custom.xml><?xml version="1.0" encoding="utf-8"?>
<Properties xmlns="http://schemas.openxmlformats.org/officeDocument/2006/custom-properties" xmlns:vt="http://schemas.openxmlformats.org/officeDocument/2006/docPropsVTypes"/>
</file>