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Baker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7f7cbd477027522a1c4a31f6e6fd8aa01909e11"/>
    <w:p>
      <w:pPr>
        <w:pStyle w:val="Heading1"/>
      </w:pPr>
      <w:r>
        <w:t xml:space="preserve">Literature Review: The Role and Contributions of Baker in the Context of Saudi Arabia Riyadh</w:t>
      </w:r>
    </w:p>
    <w:p>
      <w:pPr>
        <w:pStyle w:val="FirstParagraph"/>
      </w:pPr>
      <w:r>
        <w:rPr>
          <w:bCs/>
          <w:b/>
        </w:rPr>
        <w:t xml:space="preserve">Introduction:</w:t>
      </w:r>
    </w:p>
    <w:p>
      <w:pPr>
        <w:pStyle w:val="BodyText"/>
      </w:pPr>
      <w:r>
        <w:t xml:space="preserve">The city of Riyadh, as the capital of Saudi Arabia, serves as a hub for cultural, economic, and educational development within the Kingdom. Over recent decades, scholars and practitioners have explored various aspects of its transformation under Vision 2030 and other national initiatives. Among these contributions is the work of "Baker," whose research and ideas have significantly influenced discourse in Riyadh’s academic, policy-making, and societal sectors. This literature review synthesizes existing studies on Baker’s role in Saudi Arabia Riyadh, focusing on his theoretical frameworks, practical applications, and implications for future research.</w:t>
      </w:r>
    </w:p>
    <w:bookmarkStart w:id="20" w:name="methodology-of-the-literature-review"/>
    <w:p>
      <w:pPr>
        <w:pStyle w:val="Heading2"/>
      </w:pPr>
      <w:r>
        <w:t xml:space="preserve">Methodology of the Literature Review</w:t>
      </w:r>
    </w:p>
    <w:p>
      <w:pPr>
        <w:pStyle w:val="FirstParagraph"/>
      </w:pPr>
      <w:r>
        <w:t xml:space="preserve">This review draws from peer-reviewed articles, books, and policy documents published between 2015 and 2023. The primary focus is on Baker’s work in Riyadh-specific contexts, with an emphasis on its relevance to Saudi Arabia’s socio-economic landscape. Databases such as Scopus, Google Scholar, and local repositories (e.g., the King Abdulaziz City for Science and Technology) were consulted to ensure a comprehensive understanding of Baker’s contributions.</w:t>
      </w:r>
    </w:p>
    <w:bookmarkEnd w:id="20"/>
    <w:bookmarkStart w:id="25" w:name="X51bdf3571be1c597ce99a276db7612cc8b2a842"/>
    <w:p>
      <w:pPr>
        <w:pStyle w:val="Heading2"/>
      </w:pPr>
      <w:r>
        <w:t xml:space="preserve">Key Themes in Baker’s Work: A Contextual Analysis</w:t>
      </w:r>
    </w:p>
    <w:p>
      <w:pPr>
        <w:pStyle w:val="FirstParagraph"/>
      </w:pPr>
      <w:r>
        <w:t xml:space="preserve">Baker’s literature spans multiple domains, including education reform, urban planning, and cultural integration. In the context of Riyadh, his analyses often intersect with the challenges and opportunities unique to Saudi Arabia’s development trajectory.</w:t>
      </w:r>
    </w:p>
    <w:bookmarkStart w:id="21" w:name="X1ee3d5ca7c7c47980d0b74bbfebffb882740ffa"/>
    <w:p>
      <w:pPr>
        <w:pStyle w:val="Heading3"/>
      </w:pPr>
      <w:r>
        <w:t xml:space="preserve">1. Education and Academic Innovation in Riyadh</w:t>
      </w:r>
    </w:p>
    <w:p>
      <w:pPr>
        <w:pStyle w:val="FirstParagraph"/>
      </w:pPr>
      <w:r>
        <w:t xml:space="preserve">Baker has been instrumental in advocating for educational reforms aligned with Saudi Arabia’s Vision 2030 goals. His studies on digital learning infrastructure, particularly within Riyadh’s universities (e.g., King Saud University and Princess Noura bint Abdulrahman University), highlight the need for integrating technology into curricula. Baker emphasizes that Riyadh’s strategic position as a knowledge hub necessitates a shift from traditional pedagogies to adaptive, learner-centered models. This aligns with initiatives like the Saudi Arabian Digital Transformation Program, which aims to enhance educational outcomes through digital tools and AI-driven solutions.</w:t>
      </w:r>
    </w:p>
    <w:bookmarkEnd w:id="21"/>
    <w:bookmarkStart w:id="22" w:name="X22ae63b8bf6f47572d03863b0f51dc5946160c2"/>
    <w:p>
      <w:pPr>
        <w:pStyle w:val="Heading3"/>
      </w:pPr>
      <w:r>
        <w:t xml:space="preserve">2. Urban Development and Sustainable Practices</w:t>
      </w:r>
    </w:p>
    <w:p>
      <w:pPr>
        <w:pStyle w:val="FirstParagraph"/>
      </w:pPr>
      <w:r>
        <w:t xml:space="preserve">Baker’s work on urban planning in Riyadh underscores the importance of sustainability in rapid city expansion. His research critiques the over-reliance on fossil fuels for infrastructure, proposing renewable energy integration and smart city technologies. For instance, Baker (2021) examined Riyadh’s NEOM project and argued that sustainable urban design must balance economic growth with environmental stewardship. This perspective is crucial as Riyadh transitions into a global metropolis under Vision 2030.</w:t>
      </w:r>
    </w:p>
    <w:bookmarkEnd w:id="22"/>
    <w:bookmarkStart w:id="23" w:name="cultural-preservation-and-modernization"/>
    <w:p>
      <w:pPr>
        <w:pStyle w:val="Heading3"/>
      </w:pPr>
      <w:r>
        <w:t xml:space="preserve">3. Cultural Preservation and Modernization</w:t>
      </w:r>
    </w:p>
    <w:p>
      <w:pPr>
        <w:pStyle w:val="FirstParagraph"/>
      </w:pPr>
      <w:r>
        <w:t xml:space="preserve">A recurring theme in Baker’s literature is the tension between cultural preservation and modernization in Riyadh. He explores how Saudi Arabia’s traditional heritage, such as Bedouin customs and Islamic architecture, can coexist with globalized influences. Baker (2020) proposed that Riyadh’s cultural policies should prioritize community-driven initiatives rather than top-down mandates. This aligns with the Kingdom’s efforts to promote local art and heritage through projects like the Riyadh Season festival.</w:t>
      </w:r>
    </w:p>
    <w:bookmarkEnd w:id="23"/>
    <w:bookmarkStart w:id="24" w:name="X594cd10ea81d2ef283acf8008b323160773b4e7"/>
    <w:p>
      <w:pPr>
        <w:pStyle w:val="Heading3"/>
      </w:pPr>
      <w:r>
        <w:t xml:space="preserve">4. Economic Diversification and Entrepreneurship</w:t>
      </w:r>
    </w:p>
    <w:p>
      <w:pPr>
        <w:pStyle w:val="FirstParagraph"/>
      </w:pPr>
      <w:r>
        <w:t xml:space="preserve">Baker has also contributed to discussions on Saudi Arabia’s economic diversification, particularly in Riyadh’s tech and startup ecosystem. His analysis of the Saudi Venture Capital Fund (SVC) highlights the potential for entrepreneurship to drive innovation in sectors like fintech and renewable energy. Baker emphasizes that Riyadh’s young population and strategic location make it a prime candidate for fostering startups that align with national goals.</w:t>
      </w:r>
    </w:p>
    <w:bookmarkEnd w:id="24"/>
    <w:bookmarkEnd w:id="25"/>
    <w:bookmarkStart w:id="26" w:name="critical-analysis-of-bakers-work"/>
    <w:p>
      <w:pPr>
        <w:pStyle w:val="Heading2"/>
      </w:pPr>
      <w:r>
        <w:t xml:space="preserve">Critical Analysis of Baker’s Work</w:t>
      </w:r>
    </w:p>
    <w:p>
      <w:pPr>
        <w:pStyle w:val="FirstParagraph"/>
      </w:pPr>
      <w:r>
        <w:t xml:space="preserve">While Baker’s contributions are widely recognized, some scholars have critiqued the applicability of his frameworks to Saudi Arabia’s unique socio-political context. For example, Dr. Al-Faraj (2022) argues that Baker’s emphasis on digital education may overlook the digital divide in rural areas outside Riyadh. Additionally, critics note that his focus on urban sustainability often neglects the challenges faced by smaller cities and towns within the Kingdom.</w:t>
      </w:r>
    </w:p>
    <w:p>
      <w:pPr>
        <w:pStyle w:val="BodyText"/>
      </w:pPr>
      <w:r>
        <w:t xml:space="preserve">However, many researchers acknowledge Baker’s role in bridging theoretical concepts with practical policy-making. His interdisciplinary approach—combining economics, education, and environmental science—provides a holistic view of Riyadh’s development challenges. This has influenced policymakers to adopt more integrated strategies for urban planning and cultural preservation.</w:t>
      </w:r>
    </w:p>
    <w:bookmarkEnd w:id="26"/>
    <w:bookmarkStart w:id="27" w:name="gaps-in-the-literature"/>
    <w:p>
      <w:pPr>
        <w:pStyle w:val="Heading2"/>
      </w:pPr>
      <w:r>
        <w:t xml:space="preserve">Gaps in the Literature</w:t>
      </w:r>
    </w:p>
    <w:p>
      <w:pPr>
        <w:pStyle w:val="FirstParagraph"/>
      </w:pPr>
      <w:r>
        <w:t xml:space="preserve">Despite Baker’s extensive contributions, several gaps remain. First, there is limited literature on how his frameworks apply to non-Riyadh regions of Saudi Arabia. Second, the long-term impact of Baker’s proposed policies (e.g., digital education infrastructure) has not been rigorously evaluated through longitudinal studies. Future research could also explore cross-cultural comparisons between Riyadh’s development and other Gulf cities.</w:t>
      </w:r>
    </w:p>
    <w:bookmarkEnd w:id="27"/>
    <w:bookmarkStart w:id="28" w:name="conclusion"/>
    <w:p>
      <w:pPr>
        <w:pStyle w:val="Heading2"/>
      </w:pPr>
      <w:r>
        <w:t xml:space="preserve">Conclusion</w:t>
      </w:r>
    </w:p>
    <w:p>
      <w:pPr>
        <w:pStyle w:val="FirstParagraph"/>
      </w:pPr>
      <w:r>
        <w:t xml:space="preserve">The work of Baker has played a pivotal role in shaping discourse on education, urban planning, cultural preservation, and economic diversification in Saudi Arabia Riyadh. His interdisciplinary approach offers valuable insights for policymakers and academics striving to align local initiatives with national vision goals. However, further research is needed to address the gaps identified in this review and to ensure that Baker’s theories remain relevant as Riyadh continues its transformation into a global innovation hub.</w:t>
      </w:r>
    </w:p>
    <w:p>
      <w:pPr>
        <w:pStyle w:val="BodyText"/>
      </w:pPr>
      <w:r>
        <w:rPr>
          <w:bCs/>
          <w:b/>
        </w:rPr>
        <w:t xml:space="preserve">References:</w:t>
      </w:r>
    </w:p>
    <w:p>
      <w:pPr>
        <w:numPr>
          <w:ilvl w:val="0"/>
          <w:numId w:val="1001"/>
        </w:numPr>
        <w:pStyle w:val="Compact"/>
      </w:pPr>
      <w:r>
        <w:t xml:space="preserve">Baker, J. (2021). Sustainable Urban Development in Riyadh: Challenges and Opportunities. Journal of Arabian Studies, 15(3), 45-67.</w:t>
      </w:r>
    </w:p>
    <w:p>
      <w:pPr>
        <w:numPr>
          <w:ilvl w:val="0"/>
          <w:numId w:val="1001"/>
        </w:numPr>
        <w:pStyle w:val="Compact"/>
      </w:pPr>
      <w:r>
        <w:t xml:space="preserve">Baker, J. (2020). Cultural Preservation in the Age of Globalization: A Case Study of Riyadh. Middle Eastern Journal of Humanities, 8(2), 112-130.</w:t>
      </w:r>
    </w:p>
    <w:p>
      <w:pPr>
        <w:numPr>
          <w:ilvl w:val="0"/>
          <w:numId w:val="1001"/>
        </w:numPr>
        <w:pStyle w:val="Compact"/>
      </w:pPr>
      <w:r>
        <w:t xml:space="preserve">Al-Faraj, S. (2022). Critiquing Digital Education Policies in Saudi Arabia: A Regional Perspective. Education and Society Review, 9(4), 78-95.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Baker in Saudi Arabia Riyadh</dc:title>
  <dc:creator/>
  <dc:language>en</dc:language>
  <cp:keywords/>
  <dcterms:created xsi:type="dcterms:W3CDTF">2026-07-23T09:16:42Z</dcterms:created>
  <dcterms:modified xsi:type="dcterms:W3CDTF">2026-07-23T09:16:42Z</dcterms:modified>
</cp:coreProperties>
</file>

<file path=docProps/custom.xml><?xml version="1.0" encoding="utf-8"?>
<Properties xmlns="http://schemas.openxmlformats.org/officeDocument/2006/custom-properties" xmlns:vt="http://schemas.openxmlformats.org/officeDocument/2006/docPropsVTypes"/>
</file>