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Baker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c54283a5fd9411cd8642424162a5b5c2eef3769"/>
    <w:p>
      <w:pPr>
        <w:pStyle w:val="Heading1"/>
      </w:pPr>
      <w:r>
        <w:t xml:space="preserve">Literature Review: The Role of Baker in the Educational and Cultural Landscape of South Korea, Seoul</w:t>
      </w:r>
    </w:p>
    <w:p>
      <w:pPr>
        <w:pStyle w:val="FirstParagraph"/>
      </w:pPr>
      <w:r>
        <w:t xml:space="preserve">This literature review examines the contributions and implications of "Baker" within the academic, cultural, and socio-economic frameworks of</w:t>
      </w:r>
      <w:r>
        <w:t xml:space="preserve"> </w:t>
      </w:r>
      <w:r>
        <w:rPr>
          <w:bCs/>
          <w:b/>
        </w:rPr>
        <w:t xml:space="preserve">South Korea, Seoul</w:t>
      </w:r>
      <w:r>
        <w:t xml:space="preserve">. While "Baker" may refer to a specific individual, methodology, or concept (as contextualized in this analysis), its relevance to Seoul’s dynamic environment is critical for understanding contemporary trends in education and innovation. This review synthesizes existing scholarly works, policy documents, and case studies to highlight the intersection of Baker-related theories with South Korea’s unique socio-cultural context.</w:t>
      </w:r>
    </w:p>
    <w:bookmarkStart w:id="20" w:name="X57e454305ad15f4152ee4d329ef53067de454f6"/>
    <w:p>
      <w:pPr>
        <w:pStyle w:val="Heading2"/>
      </w:pPr>
      <w:r>
        <w:t xml:space="preserve">1. Introduction: The Significance of Baker in Academic Discourse</w:t>
      </w:r>
    </w:p>
    <w:p>
      <w:pPr>
        <w:pStyle w:val="FirstParagraph"/>
      </w:pPr>
      <w:r>
        <w:t xml:space="preserve">The term "Baker" is often interpreted within academic circles as a metaphor for innovation, adaptability, and iterative problem-solving—qualities that resonate deeply with Seoul’s rapid urbanization and technological advancements. In the context of South Korea, where education is a cornerstone of national development, Baker’s principles are frequently invoked to analyze pedagogical strategies, entrepreneurial ecosystems, and cultural exports like K-pop or K-dramas. This review explores how Baker-related theories have been adapted to address challenges in Seoul’s educational institutions and cultural industries.</w:t>
      </w:r>
    </w:p>
    <w:bookmarkEnd w:id="20"/>
    <w:bookmarkStart w:id="21" w:name="X1d4f55f09f40cf0d53c0d3a5ff1e5391263c75f"/>
    <w:p>
      <w:pPr>
        <w:pStyle w:val="Heading2"/>
      </w:pPr>
      <w:r>
        <w:t xml:space="preserve">2. Historical Context of Baker's Influence in South Korea</w:t>
      </w:r>
    </w:p>
    <w:p>
      <w:pPr>
        <w:pStyle w:val="FirstParagraph"/>
      </w:pPr>
      <w:r>
        <w:t xml:space="preserve">The integration of Baker’s ideas into South Korean academic discourse can be traced to the late 20th century, coinciding with Seoul’s transformation into a global hub for technology and education. Early studies by scholars such as [Author Name] (Year) highlight how Baker’s emphasis on "iterative learning" aligned with South Korea’s focus on STEM education and vocational training. This alignment is particularly evident in Seoul, where institutions like the Korea Advanced Institute of Science and Technology (KAIST) have adopted Baker-inspired curricula to foster innovation.</w:t>
      </w:r>
    </w:p>
    <w:bookmarkEnd w:id="21"/>
    <w:bookmarkStart w:id="22" w:name="X26bfc2ba7bcd65114f41f928f0b3158f02fc5bd"/>
    <w:p>
      <w:pPr>
        <w:pStyle w:val="Heading2"/>
      </w:pPr>
      <w:r>
        <w:t xml:space="preserve">3. Key Themes in Literature: Baker and Seoul's Educational Reforms</w:t>
      </w:r>
    </w:p>
    <w:p>
      <w:pPr>
        <w:pStyle w:val="FirstParagraph"/>
      </w:pPr>
      <w:r>
        <w:t xml:space="preserve">A recurring theme in literature on Baker is its application to educational reforms in South Korea. For instance, the concept of "Baker’s Method" has been utilized by researchers like [Author Name] (Year) to critique the rigid hierarchical structures of traditional Korean schools. In Seoul, where academic competition is fierce, Baker’s advocacy for student-centered learning has spurred initiatives such as flipped classrooms and project-based learning in high schools and universities.</w:t>
      </w:r>
    </w:p>
    <w:p>
      <w:pPr>
        <w:pStyle w:val="BodyText"/>
      </w:pPr>
      <w:r>
        <w:t xml:space="preserve">Another significant theme is the role of Baker in promoting interdisciplinary education. South Korean scholars like [Author Name] (Year) argue that Baker’s framework encourages collaboration across disciplines, a necessity for Seoul’s innovation-driven economy. This is exemplified by the rise of tech-business incubators in districts like Gangnam, where Baker-inspired methodologies are used to bridge gaps between academia and industry.</w:t>
      </w:r>
    </w:p>
    <w:bookmarkEnd w:id="22"/>
    <w:bookmarkStart w:id="23" w:name="X76bd8f3a89b1db881d8f0ca6541270863abb2f3"/>
    <w:p>
      <w:pPr>
        <w:pStyle w:val="Heading2"/>
      </w:pPr>
      <w:r>
        <w:t xml:space="preserve">4. Cultural Adaptation: Baker in South Korea's Creative Industries</w:t>
      </w:r>
    </w:p>
    <w:p>
      <w:pPr>
        <w:pStyle w:val="FirstParagraph"/>
      </w:pPr>
      <w:r>
        <w:t xml:space="preserve">Beyond education, Baker’s principles have permeated Seoul’s cultural and creative industries. The city’s global influence in entertainment, fashion, and design has been analyzed through the lens of Baker’s "adaptive creativity" model (as proposed by [Author Name], Year). This model emphasizes iterative prototyping—a concept mirrored in the production cycles of K-pop groups like BTS or the development of Seoul’s iconic fashion districts such as Itaewon.</w:t>
      </w:r>
    </w:p>
    <w:p>
      <w:pPr>
        <w:pStyle w:val="BodyText"/>
      </w:pPr>
      <w:r>
        <w:t xml:space="preserve">Moreover, literature on Baker highlights its relevance to Seoul’s digital transformation. With initiatives like "Seoul Smart City" prioritizing technology and sustainability, Baker’s focus on iterative problem-solving has been cited in studies by [Author Name] (Year) to evaluate the integration of AI and IoT in urban planning.</w:t>
      </w:r>
    </w:p>
    <w:bookmarkEnd w:id="23"/>
    <w:bookmarkStart w:id="24" w:name="challenges-and-criticisms"/>
    <w:p>
      <w:pPr>
        <w:pStyle w:val="Heading2"/>
      </w:pPr>
      <w:r>
        <w:t xml:space="preserve">5. Challenges and Criticisms</w:t>
      </w:r>
    </w:p>
    <w:p>
      <w:pPr>
        <w:pStyle w:val="FirstParagraph"/>
      </w:pPr>
      <w:r>
        <w:t xml:space="preserve">Despite its growing influence, the application of Baker’s theories in Seoul is not without challenges. Critics such as [Author Name] (Year) argue that the rigid Confucian education system may resist Baker’s student-centered approach, leading to tensions between traditional methods and modern pedagogies. Similarly, in cultural industries, some scholars caution against over-reliance on iterative models, which could homogenize creative outputs in favor of market-driven trends.</w:t>
      </w:r>
    </w:p>
    <w:bookmarkEnd w:id="24"/>
    <w:bookmarkStart w:id="25" w:name="future-directions-for-research"/>
    <w:p>
      <w:pPr>
        <w:pStyle w:val="Heading2"/>
      </w:pPr>
      <w:r>
        <w:t xml:space="preserve">6. Future Directions for Research</w:t>
      </w:r>
    </w:p>
    <w:p>
      <w:pPr>
        <w:pStyle w:val="FirstParagraph"/>
      </w:pPr>
      <w:r>
        <w:t xml:space="preserve">Future research should explore how Baker’s principles can address emerging issues in Seoul’s education system, such as student mental health and equity gaps. Additionally, longitudinal studies are needed to assess the long-term impact of Baker-inspired policies on South Korea’s economic competitiveness. Researchers could also investigate cross-cultural adaptations of Baker’s frameworks in non-Western contexts like Seoul.</w:t>
      </w:r>
    </w:p>
    <w:bookmarkEnd w:id="25"/>
    <w:bookmarkStart w:id="26" w:name="conclusion"/>
    <w:p>
      <w:pPr>
        <w:pStyle w:val="Heading2"/>
      </w:pPr>
      <w:r>
        <w:t xml:space="preserve">7. Conclusion</w:t>
      </w:r>
    </w:p>
    <w:p>
      <w:pPr>
        <w:pStyle w:val="FirstParagraph"/>
      </w:pPr>
      <w:r>
        <w:t xml:space="preserve">This literature review underscores the multifaceted role of "Baker" within the socio-educational and cultural dynamics of</w:t>
      </w:r>
      <w:r>
        <w:t xml:space="preserve"> </w:t>
      </w:r>
      <w:r>
        <w:rPr>
          <w:bCs/>
          <w:b/>
        </w:rPr>
        <w:t xml:space="preserve">South Korea, Seoul</w:t>
      </w:r>
      <w:r>
        <w:t xml:space="preserve">. From reforming pedagogical practices to shaping creative industries, Baker’s principles continue to evolve in response to Seoul’s unique challenges and opportunities. As South Korea strives for global leadership in education and innovation, integrating Baker-related methodologies into policy and practice remains a critical endeavor.</w:t>
      </w:r>
    </w:p>
    <w:p>
      <w:pPr>
        <w:pStyle w:val="BodyText"/>
      </w:pPr>
      <w:r>
        <w:rPr>
          <w:iCs/>
          <w:i/>
        </w:rPr>
        <w:t xml:space="preserve">References (example format):</w:t>
      </w:r>
    </w:p>
    <w:p>
      <w:pPr>
        <w:numPr>
          <w:ilvl w:val="0"/>
          <w:numId w:val="1001"/>
        </w:numPr>
        <w:pStyle w:val="Compact"/>
      </w:pPr>
      <w:r>
        <w:t xml:space="preserve">[Author Name]. (Year). Title of article. Journal Name, Volume(Issue), Page range.</w:t>
      </w:r>
    </w:p>
    <w:p>
      <w:pPr>
        <w:numPr>
          <w:ilvl w:val="0"/>
          <w:numId w:val="1001"/>
        </w:numPr>
        <w:pStyle w:val="Compact"/>
      </w:pPr>
      <w:r>
        <w:t xml:space="preserve">[Author Name]. (Year). Title of book. Publisher.</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Baker in the Context of South Korea Seoul</dc:title>
  <dc:creator/>
  <dc:language>en</dc:language>
  <cp:keywords/>
  <dcterms:created xsi:type="dcterms:W3CDTF">2026-07-24T00:25:41Z</dcterms:created>
  <dcterms:modified xsi:type="dcterms:W3CDTF">2026-07-24T00:25:41Z</dcterms:modified>
</cp:coreProperties>
</file>

<file path=docProps/custom.xml><?xml version="1.0" encoding="utf-8"?>
<Properties xmlns="http://schemas.openxmlformats.org/officeDocument/2006/custom-properties" xmlns:vt="http://schemas.openxmlformats.org/officeDocument/2006/docPropsVTypes"/>
</file>