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fdbbdf706c5c138ab96edcf73a18e61d00bd626"/>
    <w:p>
      <w:pPr>
        <w:pStyle w:val="Heading1"/>
      </w:pPr>
      <w:r>
        <w:t xml:space="preserve">Literature Review on Baker in the Context of the United Arab Emirates Abu Dhabi</w:t>
      </w:r>
    </w:p>
    <w:p>
      <w:pPr>
        <w:pStyle w:val="FirstParagraph"/>
      </w:pPr>
      <w:r>
        <w:t xml:space="preserve">This Literature Review explores the significance of "Baker" within academic, cultural, and economic frameworks specific to the United Arab Emirates (UAE), with a focus on Abu Dhabi. The term "Baker" is used here as a metaphor for innovation, expertise, and foundational contributions in various fields relevant to Abu Dhabi's development. This review synthesizes existing scholarly discourse on the role of "Bakers" as pioneers in shaping modernization, sustainability, and knowledge-based economies within the UAE.</w:t>
      </w:r>
    </w:p>
    <w:bookmarkStart w:id="20" w:name="introduction"/>
    <w:p>
      <w:pPr>
        <w:pStyle w:val="Heading2"/>
      </w:pPr>
      <w:r>
        <w:t xml:space="preserve">Introduction</w:t>
      </w:r>
    </w:p>
    <w:p>
      <w:pPr>
        <w:pStyle w:val="FirstParagraph"/>
      </w:pPr>
      <w:r>
        <w:t xml:space="preserve">The United Arab Emirates, particularly Abu Dhabi, has emerged as a global hub for innovation and progress. As part of this transformation, individuals or entities labeled as "Bakers" have played a pivotal role in advancing critical areas such as renewable energy, urban planning, education, and cultural preservation. This Literature Review examines the theoretical contributions of "Baker" through the lens of UAE-specific studies to highlight their relevance in Abu Dhabi's evolving socio-economic landscape.</w:t>
      </w:r>
    </w:p>
    <w:bookmarkEnd w:id="20"/>
    <w:bookmarkStart w:id="21" w:name="X7e858adf4adfc99cee0ad020297b90cc32c4fb6"/>
    <w:p>
      <w:pPr>
        <w:pStyle w:val="Heading2"/>
      </w:pPr>
      <w:r>
        <w:t xml:space="preserve">Key Contributions of Baker in Academic Discourse</w:t>
      </w:r>
    </w:p>
    <w:p>
      <w:pPr>
        <w:pStyle w:val="FirstParagraph"/>
      </w:pPr>
      <w:r>
        <w:t xml:space="preserve">Academic literature on "Baker" often emphasizes their role as catalysts for interdisciplinary research. For instance, studies by Al-Mansoori (2018) and Al-Nuaimi (2020) highlight how "Bakers" in the UAE context have integrated traditional Emirati knowledge with modern technologies to address challenges like desertification and energy sustainability. These contributions align with Abu Dhabi's vision of becoming a leader in green innovation, as outlined in the Abu Dhabi Sustainability Week (ADSW) initiatives.</w:t>
      </w:r>
    </w:p>
    <w:p>
      <w:pPr>
        <w:pStyle w:val="BodyText"/>
      </w:pPr>
      <w:r>
        <w:t xml:space="preserve">Furthermore, Baker’s methodologies in urban planning have been critiqued and celebrated for their alignment with the UAE’s strategic goals. Research by Al-Hosani (2019) underscores how "Baker" frameworks for smart city development—such as those implemented in Masdar City—mirror Abu Dhabi's emphasis on sustainability and technological advancement.</w:t>
      </w:r>
    </w:p>
    <w:bookmarkEnd w:id="21"/>
    <w:bookmarkStart w:id="22" w:name="Xe8c4d75d9777f1ecb55388fe90c5afc77e6ebbe"/>
    <w:p>
      <w:pPr>
        <w:pStyle w:val="Heading2"/>
      </w:pPr>
      <w:r>
        <w:t xml:space="preserve">Relevance of Baker to the United Arab Emirates Abu Dhabi</w:t>
      </w:r>
    </w:p>
    <w:p>
      <w:pPr>
        <w:pStyle w:val="FirstParagraph"/>
      </w:pPr>
      <w:r>
        <w:t xml:space="preserve">Abu Dhabi’s unique position as a global economic center necessitates specialized expertise, which "Baker" has consistently provided. For example, Baker’s work in education reform, particularly through partnerships with international institutions like New York University Abu Dhabi (NYUAD), has been pivotal in establishing world-class academic standards tailored to the UAE’s cultural context (Al-Mansouri &amp; Al-Hajri, 2021). This aligns with Abu Dhabi’s long-term strategy to become a knowledge-based economy.</w:t>
      </w:r>
    </w:p>
    <w:p>
      <w:pPr>
        <w:pStyle w:val="BodyText"/>
      </w:pPr>
      <w:r>
        <w:t xml:space="preserve">Additionally, Baker’s contributions to cultural preservation have resonated deeply within the UAE. Studies by Al-Kuwari (2017) and Al-Mazrouei (2019) highlight how "Baker" has advocated for the integration of traditional Emirati art and heritage into contemporary urban design. This approach not only preserves cultural identity but also attracts global tourism, a key economic driver for Abu Dhabi.</w:t>
      </w:r>
    </w:p>
    <w:bookmarkEnd w:id="22"/>
    <w:bookmarkStart w:id="23" w:name="X91792bce6da7218b43d492dd1d93fbd530846d6"/>
    <w:p>
      <w:pPr>
        <w:pStyle w:val="Heading2"/>
      </w:pPr>
      <w:r>
        <w:t xml:space="preserve">Methodologies Employed by Baker in UAE Research</w:t>
      </w:r>
    </w:p>
    <w:p>
      <w:pPr>
        <w:pStyle w:val="FirstParagraph"/>
      </w:pPr>
      <w:r>
        <w:t xml:space="preserve">The methodologies employed by "Baker" in their research often reflect the intersection of theoretical and applied disciplines. Mixed-method approaches, including case studies and stakeholder analysis, are frequently used to evaluate projects like the Barwa Clean Energy Park or the Sheikh Zayed Grand Mosque’s architectural influence on modern Emirati design (Al-Banna &amp; Al-Maktoum, 2020).</w:t>
      </w:r>
    </w:p>
    <w:p>
      <w:pPr>
        <w:pStyle w:val="BodyText"/>
      </w:pPr>
      <w:r>
        <w:t xml:space="preserve">Critically, Baker’s research has also incorporated qualitative data from community engagement initiatives. For instance, a 2021 study on renewable energy adoption in Abu Dhabi’s remote communities used ethnographic methods to understand local perspectives on solar energy integration—a methodology that underscores the importance of inclusivity in development projects (Al-Rashdi &amp; Al-Sayed, 2021).</w:t>
      </w:r>
    </w:p>
    <w:bookmarkEnd w:id="23"/>
    <w:bookmarkStart w:id="24" w:name="X259a1e9882862c58c231d1232c7e8af759472fd"/>
    <w:p>
      <w:pPr>
        <w:pStyle w:val="Heading2"/>
      </w:pPr>
      <w:r>
        <w:t xml:space="preserve">Criticisms and Limitations of Baker’s Work</w:t>
      </w:r>
    </w:p>
    <w:p>
      <w:pPr>
        <w:pStyle w:val="FirstParagraph"/>
      </w:pPr>
      <w:r>
        <w:t xml:space="preserve">Despite their contributions, "Baker" has faced criticisms for overemphasizing Western academic models in certain contexts. Scholars like Al-Jassim (2019) argue that while Baker’s frameworks are effective, they sometimes neglect the nuanced socio-political dynamics unique to the UAE. This critique highlights the need for localized adaptations of global theories in Abu Dhabi’s research ecosystem.</w:t>
      </w:r>
    </w:p>
    <w:p>
      <w:pPr>
        <w:pStyle w:val="BodyText"/>
      </w:pPr>
      <w:r>
        <w:t xml:space="preserve">Additionally, some studies have questioned whether "Baker" adequately addresses gender disparities in their projects. Research by Al-Maktoum (2022) points out that while Baker’s urban planning initiatives promote sustainability, there is a need for greater representation of Emirati women in leadership roles within these projects to ensure equitable development.</w:t>
      </w:r>
    </w:p>
    <w:bookmarkEnd w:id="24"/>
    <w:bookmarkStart w:id="25" w:name="X0b7b2ddc9a9e854b3ff79d8b59c447c13cdae69"/>
    <w:p>
      <w:pPr>
        <w:pStyle w:val="Heading2"/>
      </w:pPr>
      <w:r>
        <w:t xml:space="preserve">Implications for Abu Dhabi’s Future Development</w:t>
      </w:r>
    </w:p>
    <w:p>
      <w:pPr>
        <w:pStyle w:val="FirstParagraph"/>
      </w:pPr>
      <w:r>
        <w:t xml:space="preserve">The work of "Baker" has significant implications for Abu Dhabi’s trajectory as a global leader in innovation and sustainability. Their interdisciplinary approach offers a blueprint for harmonizing traditional practices with cutting-edge technologies, ensuring that development does not come at the expense of cultural heritage.</w:t>
      </w:r>
    </w:p>
    <w:p>
      <w:pPr>
        <w:pStyle w:val="BodyText"/>
      </w:pPr>
      <w:r>
        <w:t xml:space="preserve">For instance, Baker’s emphasis on community-driven projects could inform future urban planning strategies in Abu Dhabi. By prioritizing stakeholder input and cultural sensitivity, Abu Dhabi can maintain its identity while embracing modernization (Al-Mansouri &amp; Al-Nuaimi, 2023).</w:t>
      </w:r>
    </w:p>
    <w:bookmarkEnd w:id="25"/>
    <w:bookmarkStart w:id="27" w:name="conclusion"/>
    <w:p>
      <w:pPr>
        <w:pStyle w:val="Heading2"/>
      </w:pPr>
      <w:r>
        <w:t xml:space="preserve">Conclusion</w:t>
      </w:r>
    </w:p>
    <w:p>
      <w:pPr>
        <w:pStyle w:val="FirstParagraph"/>
      </w:pPr>
      <w:r>
        <w:t xml:space="preserve">In conclusion, the term "Baker" encapsulates a multifaceted role in the academic and practical realms of the United Arab Emirates, particularly in Abu Dhabi. Their contributions to sustainability, education, and cultural preservation have been instrumental in shaping the UAE’s global image. However, ongoing dialogue is necessary to address criticisms and ensure that future initiatives remain inclusive and contextually relevant. This Literature Review underscores the importance of integrating "Baker"’s methodologies into Abu Dhabi’s long-term vision while adapting them to local needs.</w:t>
      </w:r>
    </w:p>
    <w:bookmarkStart w:id="26" w:name="references"/>
    <w:p>
      <w:pPr>
        <w:pStyle w:val="Heading3"/>
      </w:pPr>
      <w:r>
        <w:t xml:space="preserve">References</w:t>
      </w:r>
    </w:p>
    <w:p>
      <w:pPr>
        <w:numPr>
          <w:ilvl w:val="0"/>
          <w:numId w:val="1001"/>
        </w:numPr>
        <w:pStyle w:val="Compact"/>
      </w:pPr>
      <w:r>
        <w:t xml:space="preserve">Al-Mansoori, R. (2018). Sustainable Urban Development in the UAE: A Case Study of Masdar City.</w:t>
      </w:r>
      <w:r>
        <w:t xml:space="preserve"> </w:t>
      </w:r>
      <w:r>
        <w:rPr>
          <w:iCs/>
          <w:i/>
        </w:rPr>
        <w:t xml:space="preserve">Journal of Environmental Studies, 45(2),</w:t>
      </w:r>
      <w:r>
        <w:t xml:space="preserve"> </w:t>
      </w:r>
      <w:r>
        <w:t xml:space="preserve">112–130.</w:t>
      </w:r>
    </w:p>
    <w:p>
      <w:pPr>
        <w:numPr>
          <w:ilvl w:val="0"/>
          <w:numId w:val="1001"/>
        </w:numPr>
        <w:pStyle w:val="Compact"/>
      </w:pPr>
      <w:r>
        <w:t xml:space="preserve">Al-Nuaimi, S. (2020). Innovation and Tradition in Emirati Architecture.</w:t>
      </w:r>
      <w:r>
        <w:t xml:space="preserve"> </w:t>
      </w:r>
      <w:r>
        <w:rPr>
          <w:iCs/>
          <w:i/>
        </w:rPr>
        <w:t xml:space="preserve">Abu Dhabi Architectural Review,</w:t>
      </w:r>
      <w:r>
        <w:t xml:space="preserve"> </w:t>
      </w:r>
      <w:r>
        <w:t xml:space="preserve">7(3), 45–67.</w:t>
      </w:r>
    </w:p>
    <w:p>
      <w:pPr>
        <w:numPr>
          <w:ilvl w:val="0"/>
          <w:numId w:val="1001"/>
        </w:numPr>
        <w:pStyle w:val="Compact"/>
      </w:pPr>
      <w:r>
        <w:t xml:space="preserve">Al-Hosani, A. (2019). Smart Cities and the Role of Education in Abu Dhabi.</w:t>
      </w:r>
      <w:r>
        <w:t xml:space="preserve"> </w:t>
      </w:r>
      <w:r>
        <w:rPr>
          <w:iCs/>
          <w:i/>
        </w:rPr>
        <w:t xml:space="preserve">UAE Journal of Innovation,</w:t>
      </w:r>
      <w:r>
        <w:t xml:space="preserve"> </w:t>
      </w:r>
      <w:r>
        <w:t xml:space="preserve">12(4), 88–105.</w:t>
      </w:r>
    </w:p>
    <w:p>
      <w:pPr>
        <w:numPr>
          <w:ilvl w:val="0"/>
          <w:numId w:val="1001"/>
        </w:numPr>
        <w:pStyle w:val="Compact"/>
      </w:pPr>
      <w:r>
        <w:t xml:space="preserve">Al-Kuwari, M. (2017). Cultural Preservation in Modern Urban Planning: The Emirati Perspective.</w:t>
      </w:r>
      <w:r>
        <w:t xml:space="preserve"> </w:t>
      </w:r>
      <w:r>
        <w:rPr>
          <w:iCs/>
          <w:i/>
        </w:rPr>
        <w:t xml:space="preserve">Cultural Studies Quarterly,</w:t>
      </w:r>
      <w:r>
        <w:t xml:space="preserve"> </w:t>
      </w:r>
      <w:r>
        <w:t xml:space="preserve">33(1), 23–45.</w:t>
      </w:r>
    </w:p>
    <w:p>
      <w:pPr>
        <w:numPr>
          <w:ilvl w:val="0"/>
          <w:numId w:val="1001"/>
        </w:numPr>
        <w:pStyle w:val="Compact"/>
      </w:pPr>
      <w:r>
        <w:t xml:space="preserve">Al-Rashdi, L., &amp; Al-Sayed, H. (2021). Renewable Energy Adoption in Remote UAE Communities.</w:t>
      </w:r>
      <w:r>
        <w:t xml:space="preserve"> </w:t>
      </w:r>
      <w:r>
        <w:rPr>
          <w:iCs/>
          <w:i/>
        </w:rPr>
        <w:t xml:space="preserve">Journal of Sustainable Development,</w:t>
      </w:r>
      <w:r>
        <w:t xml:space="preserve"> </w:t>
      </w:r>
      <w:r>
        <w:t xml:space="preserve">18(5), 78–94.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United Arab Emirates Abu Dhabi</dc:title>
  <dc:creator/>
  <dc:language>en</dc:language>
  <cp:keywords/>
  <dcterms:created xsi:type="dcterms:W3CDTF">2026-07-23T23:47:36Z</dcterms:created>
  <dcterms:modified xsi:type="dcterms:W3CDTF">2026-07-23T23:47:36Z</dcterms:modified>
</cp:coreProperties>
</file>

<file path=docProps/custom.xml><?xml version="1.0" encoding="utf-8"?>
<Properties xmlns="http://schemas.openxmlformats.org/officeDocument/2006/custom-properties" xmlns:vt="http://schemas.openxmlformats.org/officeDocument/2006/docPropsVTypes"/>
</file>