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c41205e0cb42b9ba5a07f9973574d36181c1b4f"/>
    <w:p>
      <w:pPr>
        <w:pStyle w:val="Heading1"/>
      </w:pPr>
      <w:r>
        <w:t xml:space="preserve">Literature Review: The Role of Banker in Afghanistan Kabul</w:t>
      </w:r>
    </w:p>
    <w:p>
      <w:pPr>
        <w:pStyle w:val="FirstParagraph"/>
      </w:pPr>
      <w:r>
        <w:t xml:space="preserve">A comprehensive Literature Review on the subject of "Banker" within the context of "Afghanistan Kabul" reveals critical insights into the evolving dynamics of financial systems, economic development, and socio-political challenges in this region. As a pivotal hub for commerce and governance, Kabul has historically been a focal point for banking activities in Afghanistan. This review synthesizes academic research, policy documents, and case studies to explore how the role of a banker intersects with local economic needs, cultural contexts, and geopolitical realities.</w:t>
      </w:r>
    </w:p>
    <w:bookmarkStart w:id="20" w:name="Xd019968d26a6aec4b268ad0b5721c2c9f77211f"/>
    <w:p>
      <w:pPr>
        <w:pStyle w:val="Heading2"/>
      </w:pPr>
      <w:r>
        <w:t xml:space="preserve">Historical Context of Banking in Afghanistan</w:t>
      </w:r>
    </w:p>
    <w:p>
      <w:pPr>
        <w:pStyle w:val="FirstParagraph"/>
      </w:pPr>
      <w:r>
        <w:t xml:space="preserve">The history of banking in Afghanistan is deeply intertwined with its political and economic trajectory. Pre-2001, the country’s financial sector was fragmented, dominated by informal networks and limited state institutions. The Taliban regime’s control over Kabul from 1996 to 2001 further destabilized the banking system, leading to a collapse of formal financial infrastructure. Post-2001 interventions by international organizations like the World Bank and International Monetary Fund (IMF) aimed to rebuild Afghanistan’s financial architecture, with Kabul as a central target for reform.</w:t>
      </w:r>
    </w:p>
    <w:p>
      <w:pPr>
        <w:pStyle w:val="BodyText"/>
      </w:pPr>
      <w:r>
        <w:t xml:space="preserve">Studies such as those by [Author A] (Year) highlight how the introduction of modern banking practices in Kabul was met with resistance due to distrust in institutions, lack of financial literacy, and persistent insecurity. Bankers during this period faced unique challenges, including navigating political volatility while establishing credibility among local populations.</w:t>
      </w:r>
    </w:p>
    <w:bookmarkEnd w:id="20"/>
    <w:bookmarkStart w:id="21" w:name="X9b0205660ca077f84f4c93a45ec952f0c109b56"/>
    <w:p>
      <w:pPr>
        <w:pStyle w:val="Heading2"/>
      </w:pPr>
      <w:r>
        <w:t xml:space="preserve">The Role of Banker in Afghanistan’s Economic Development</w:t>
      </w:r>
    </w:p>
    <w:p>
      <w:pPr>
        <w:pStyle w:val="FirstParagraph"/>
      </w:pPr>
      <w:r>
        <w:t xml:space="preserve">In the post-2001 era, bankers in Kabul have played a dual role as both facilitators of economic growth and mediators between local communities and global financial systems. Research by [Author B] (Year) emphasizes that bankers in Kabul are not merely financial intermediaries but also cultural brokers, required to understand and adapt to the socio-religious norms of Afghanistan.</w:t>
      </w:r>
    </w:p>
    <w:p>
      <w:pPr>
        <w:pStyle w:val="BodyText"/>
      </w:pPr>
      <w:r>
        <w:t xml:space="preserve">Key studies indicate that bankers in Kabul have been instrumental in promoting microfinance initiatives, SME (small and medium enterprise) lending, and remittance services. For example, the work of [Author C] (Year) on the Afghan Bank for Reconstruction demonstrates how localized banking strategies have sought to address rural-urban disparities by channeling resources into underserved areas while maintaining operational hubs in Kabul.</w:t>
      </w:r>
    </w:p>
    <w:bookmarkEnd w:id="21"/>
    <w:bookmarkStart w:id="22" w:name="challenges-facing-bankers-in-kabul"/>
    <w:p>
      <w:pPr>
        <w:pStyle w:val="Heading2"/>
      </w:pPr>
      <w:r>
        <w:t xml:space="preserve">Challenges Facing Bankers in Kabul</w:t>
      </w:r>
    </w:p>
    <w:p>
      <w:pPr>
        <w:pStyle w:val="FirstParagraph"/>
      </w:pPr>
      <w:r>
        <w:t xml:space="preserve">Despite progress, the role of a banker in Afghanistan Kabul remains fraught with challenges. Security concerns, including targeted attacks on financial institutions and threats to staff, have been documented extensively (e.g., [Author D] Year). Additionally, corruption and regulatory uncertainty persist as obstacles to sustainable banking practices.</w:t>
      </w:r>
    </w:p>
    <w:p>
      <w:pPr>
        <w:pStyle w:val="BodyText"/>
      </w:pPr>
      <w:r>
        <w:t xml:space="preserve">Economic instability exacerbated by conflicts has also impacted the viability of banking services. A report by [Organization X] (Year) notes that fluctuating exchange rates, inflation, and a lack of legal frameworks for debt recovery have constrained the ability of bankers to operate effectively in Kabul. Furthermore, cultural factors such as gender discrimination limit the participation of women in financial sectors, complicating efforts to achieve inclusive growth.</w:t>
      </w:r>
    </w:p>
    <w:bookmarkEnd w:id="22"/>
    <w:bookmarkStart w:id="23" w:name="case-studies-and-research-findings"/>
    <w:p>
      <w:pPr>
        <w:pStyle w:val="Heading2"/>
      </w:pPr>
      <w:r>
        <w:t xml:space="preserve">Case Studies and Research Findings</w:t>
      </w:r>
    </w:p>
    <w:p>
      <w:pPr>
        <w:pStyle w:val="FirstParagraph"/>
      </w:pPr>
      <w:r>
        <w:t xml:space="preserve">Several case studies from Kabul illustrate the complexities of banking in this region. For instance, [Author E] (Year) conducted an ethnographic study of a Kabul-based bank, revealing how local bankers navigate ethical dilemmas when dealing with clients involved in informal economies. This research underscores the tension between formal banking regulations and the realities of Afghanistan’s economic landscape.</w:t>
      </w:r>
    </w:p>
    <w:p>
      <w:pPr>
        <w:pStyle w:val="BodyText"/>
      </w:pPr>
      <w:r>
        <w:t xml:space="preserve">Another notable study by [Author F] (Year) examines the role of digital banking in Kabul. While mobile money platforms like Roshan and Afghan Telecom have gained traction, their adoption is hindered by low internet penetration and skepticism about digital security. Bankers in Kabul have had to invest heavily in educating users about these technologies while addressing systemic issues like power outages and infrastructure gaps.</w:t>
      </w:r>
    </w:p>
    <w:bookmarkEnd w:id="23"/>
    <w:bookmarkStart w:id="24" w:name="X3118583c33a185f2638b2e93181ef4b2b41c489"/>
    <w:p>
      <w:pPr>
        <w:pStyle w:val="Heading2"/>
      </w:pPr>
      <w:r>
        <w:t xml:space="preserve">Implications for Policy and Future Research</w:t>
      </w:r>
    </w:p>
    <w:p>
      <w:pPr>
        <w:pStyle w:val="FirstParagraph"/>
      </w:pPr>
      <w:r>
        <w:t xml:space="preserve">The literature on bankers in Afghanistan Kabul suggests that policy interventions must be tailored to the region’s unique context. For example, strengthening financial literacy programs, enhancing cybersecurity measures, and fostering public-private partnerships are recurring recommendations in academic discourse (e.g., [Author G] Year).</w:t>
      </w:r>
    </w:p>
    <w:p>
      <w:pPr>
        <w:pStyle w:val="BodyText"/>
      </w:pPr>
      <w:r>
        <w:t xml:space="preserve">Future research could explore the impact of recent geopolitical shifts—such as the U.S. withdrawal in 2021—on banking operations in Kabul. Additionally, comparative studies with other conflict-affected regions might provide insights into resilient banking models that could be adapted for Afghanistan.</w:t>
      </w:r>
    </w:p>
    <w:bookmarkEnd w:id="24"/>
    <w:bookmarkStart w:id="25" w:name="conclusion"/>
    <w:p>
      <w:pPr>
        <w:pStyle w:val="Heading2"/>
      </w:pPr>
      <w:r>
        <w:t xml:space="preserve">Conclusion</w:t>
      </w:r>
    </w:p>
    <w:p>
      <w:pPr>
        <w:pStyle w:val="FirstParagraph"/>
      </w:pPr>
      <w:r>
        <w:t xml:space="preserve">In conclusion, the Literature Review on "Banker" in the context of "Afghanistan Kabul" highlights both the transformative potential and enduring challenges of financial institutions in a region marked by instability. Bankers in Kabul are not only custodians of economic systems but also key actors in shaping Afghanistan’s path toward sustainable development. As research continues to evolve, it is imperative to prioritize local perspectives and contextual factors when analyzing the role of bankers in this critical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Afghanistan Kabul</dc:title>
  <dc:creator/>
  <dc:language>en</dc:language>
  <cp:keywords/>
  <dcterms:created xsi:type="dcterms:W3CDTF">2026-07-24T18:53:57Z</dcterms:created>
  <dcterms:modified xsi:type="dcterms:W3CDTF">2026-07-24T18:53:57Z</dcterms:modified>
</cp:coreProperties>
</file>

<file path=docProps/custom.xml><?xml version="1.0" encoding="utf-8"?>
<Properties xmlns="http://schemas.openxmlformats.org/officeDocument/2006/custom-properties" xmlns:vt="http://schemas.openxmlformats.org/officeDocument/2006/docPropsVTypes"/>
</file>