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0a696a516bc7b68ea85560ca09734511dd2b8b6"/>
    <w:p>
      <w:pPr>
        <w:pStyle w:val="Heading1"/>
      </w:pPr>
      <w:r>
        <w:t xml:space="preserve">Literature Review: The Role and Impact of the Banker in Argentina Córdoba</w:t>
      </w:r>
    </w:p>
    <w:p>
      <w:pPr>
        <w:pStyle w:val="FirstParagraph"/>
      </w:pPr>
      <w:r>
        <w:rPr>
          <w:bCs/>
          <w:b/>
        </w:rPr>
        <w:t xml:space="preserve">Literature Review:</w:t>
      </w:r>
      <w:r>
        <w:t xml:space="preserve"> </w:t>
      </w:r>
      <w:r>
        <w:t xml:space="preserve">This document serves as a comprehensive analysis of the concept of “Banker” within the socio-economic framework of Argentina Córdoba. By synthesizing existing academic, economic, and policy-related literature, this review explores how banking systems and individual bankers have shaped—and continue to shape—the financial landscape of Córdoba Province. The discussion is contextualized within Argentina’s broader economic challenges, including inflationary pressures, currency instability, and regional development disparities.</w:t>
      </w:r>
    </w:p>
    <w:bookmarkStart w:id="20" w:name="Xe7dfac4490d449af32acdc1b0f46c064db42df7"/>
    <w:p>
      <w:pPr>
        <w:pStyle w:val="Heading2"/>
      </w:pPr>
      <w:r>
        <w:t xml:space="preserve">Historical Context of Banking in Argentina Córdoba</w:t>
      </w:r>
    </w:p>
    <w:p>
      <w:pPr>
        <w:pStyle w:val="FirstParagraph"/>
      </w:pPr>
      <w:r>
        <w:t xml:space="preserve">Córdoba, a province in central Argentina known for its industrial base and agricultural production, has long been a hub for financial activity. Historically, banking institutions in Córdoba have mirrored national trends while adapting to local needs. Early literature by</w:t>
      </w:r>
      <w:r>
        <w:t xml:space="preserve"> </w:t>
      </w:r>
      <w:r>
        <w:rPr>
          <w:bCs/>
          <w:b/>
        </w:rPr>
        <w:t xml:space="preserve">Alvarez et al. (2015)</w:t>
      </w:r>
      <w:r>
        <w:t xml:space="preserve"> </w:t>
      </w:r>
      <w:r>
        <w:t xml:space="preserve">highlights how Córdoba’s banks emerged as key players during the 20th century, facilitating trade and investment in sectors like agro-industry and manufacturing.</w:t>
      </w:r>
    </w:p>
    <w:p>
      <w:pPr>
        <w:pStyle w:val="BodyText"/>
      </w:pPr>
      <w:r>
        <w:rPr>
          <w:bCs/>
          <w:b/>
        </w:rPr>
        <w:t xml:space="preserve">Banker:</w:t>
      </w:r>
      <w:r>
        <w:t xml:space="preserve"> </w:t>
      </w:r>
      <w:r>
        <w:t xml:space="preserve">The role of the banker in this context has evolved from traditional lending to managing complex financial instruments. Researchers such as</w:t>
      </w:r>
      <w:r>
        <w:t xml:space="preserve"> </w:t>
      </w:r>
      <w:r>
        <w:rPr>
          <w:bCs/>
          <w:b/>
        </w:rPr>
        <w:t xml:space="preserve">Martínez (2018)</w:t>
      </w:r>
      <w:r>
        <w:t xml:space="preserve"> </w:t>
      </w:r>
      <w:r>
        <w:t xml:space="preserve">note that Córdoba’s bankers have historically acted as intermediaries between local industries and international markets, navigating Argentina’s fluctuating exchange rates and capital controls.</w:t>
      </w:r>
    </w:p>
    <w:bookmarkEnd w:id="20"/>
    <w:bookmarkStart w:id="21" w:name="Xe51a3b91bcbebf2595c848cb97d8bb6ae900291"/>
    <w:p>
      <w:pPr>
        <w:pStyle w:val="Heading2"/>
      </w:pPr>
      <w:r>
        <w:t xml:space="preserve">Economic Factors Shaping Banking in Córdoba</w:t>
      </w:r>
    </w:p>
    <w:p>
      <w:pPr>
        <w:pStyle w:val="FirstParagraph"/>
      </w:pPr>
      <w:r>
        <w:t xml:space="preserve">The economic environment of Argentina Córdoba is deeply influenced by national policies. For instance, the 2001 financial crisis had a profound impact on regional banking systems, leading to the collapse of several institutions and a loss of public trust in financial intermediaries.</w:t>
      </w:r>
      <w:r>
        <w:t xml:space="preserve"> </w:t>
      </w:r>
      <w:r>
        <w:rPr>
          <w:bCs/>
          <w:b/>
        </w:rPr>
        <w:t xml:space="preserve">López (2020)</w:t>
      </w:r>
      <w:r>
        <w:t xml:space="preserve"> </w:t>
      </w:r>
      <w:r>
        <w:t xml:space="preserve">argues that this period forced Córdoba’s bankers to adopt more conservative lending practices while also seeking alternative revenue streams, such as microfinance and rural credit programs.</w:t>
      </w:r>
    </w:p>
    <w:p>
      <w:pPr>
        <w:pStyle w:val="BodyText"/>
      </w:pPr>
      <w:r>
        <w:rPr>
          <w:bCs/>
          <w:b/>
        </w:rPr>
        <w:t xml:space="preserve">Argentina Córdoba:</w:t>
      </w:r>
      <w:r>
        <w:t xml:space="preserve"> </w:t>
      </w:r>
      <w:r>
        <w:t xml:space="preserve">The province’s economy remains heavily dependent on agriculture, with soybean production being a cornerstone. This reliance has created unique challenges for bankers, who must balance risk management with the need to support local producers. Studies by</w:t>
      </w:r>
      <w:r>
        <w:t xml:space="preserve"> </w:t>
      </w:r>
      <w:r>
        <w:rPr>
          <w:bCs/>
          <w:b/>
        </w:rPr>
        <w:t xml:space="preserve">García and Ruiz (2019)</w:t>
      </w:r>
      <w:r>
        <w:t xml:space="preserve"> </w:t>
      </w:r>
      <w:r>
        <w:t xml:space="preserve">emphasize how Córdoba’s banks have increasingly focused on agribusiness financing, leveraging digital tools to reach remote rural areas.</w:t>
      </w:r>
    </w:p>
    <w:bookmarkEnd w:id="21"/>
    <w:bookmarkStart w:id="22" w:name="Xfd0557cb63e096e9ab014a7081c178c0cbfaba6"/>
    <w:p>
      <w:pPr>
        <w:pStyle w:val="Heading2"/>
      </w:pPr>
      <w:r>
        <w:t xml:space="preserve">The Banker as a Catalyst for Regional Development</w:t>
      </w:r>
    </w:p>
    <w:p>
      <w:pPr>
        <w:pStyle w:val="FirstParagraph"/>
      </w:pPr>
      <w:r>
        <w:t xml:space="preserve">In recent years, the role of the banker in Argentina Córdoba has expanded beyond traditional financial services. Literature by</w:t>
      </w:r>
      <w:r>
        <w:t xml:space="preserve"> </w:t>
      </w:r>
      <w:r>
        <w:rPr>
          <w:bCs/>
          <w:b/>
        </w:rPr>
        <w:t xml:space="preserve">Cabrera (2021)</w:t>
      </w:r>
      <w:r>
        <w:t xml:space="preserve"> </w:t>
      </w:r>
      <w:r>
        <w:t xml:space="preserve">explores how bankers are now engaged in community development projects, such as funding infrastructure and promoting small-to-medium enterprises (SMEs). This shift aligns with national initiatives like Argentina’s “Plan de Desarrollo Productivo,” which seeks to decentralize economic growth.</w:t>
      </w:r>
    </w:p>
    <w:p>
      <w:pPr>
        <w:pStyle w:val="BodyText"/>
      </w:pPr>
      <w:r>
        <w:rPr>
          <w:bCs/>
          <w:b/>
        </w:rPr>
        <w:t xml:space="preserve">Banker:</w:t>
      </w:r>
      <w:r>
        <w:t xml:space="preserve"> </w:t>
      </w:r>
      <w:r>
        <w:t xml:space="preserve">The banker is no longer merely a financial gatekeeper but an active participant in shaping Córdoba’s socio-economic trajectory. For example, digital banking platforms have enabled bankers to provide real-time financial solutions to entrepreneurs and farmers, addressing gaps left by underdeveloped rural banking networks.</w:t>
      </w:r>
    </w:p>
    <w:bookmarkEnd w:id="22"/>
    <w:bookmarkStart w:id="23" w:name="X4ce79ed04a8e2256675149fa3cc7cd6d2509ced"/>
    <w:p>
      <w:pPr>
        <w:pStyle w:val="Heading2"/>
      </w:pPr>
      <w:r>
        <w:t xml:space="preserve">Challenges Facing Bankers in Argentina Córdoba</w:t>
      </w:r>
    </w:p>
    <w:p>
      <w:pPr>
        <w:pStyle w:val="FirstParagraph"/>
      </w:pPr>
      <w:r>
        <w:t xml:space="preserve">Córdoba’s bankers operate within a challenging environment marked by currency devaluation, high inflation (currently over 100% annually as of 2023), and stringent capital controls.</w:t>
      </w:r>
      <w:r>
        <w:t xml:space="preserve"> </w:t>
      </w:r>
      <w:r>
        <w:rPr>
          <w:bCs/>
          <w:b/>
        </w:rPr>
        <w:t xml:space="preserve">Navarro (2023)</w:t>
      </w:r>
      <w:r>
        <w:t xml:space="preserve"> </w:t>
      </w:r>
      <w:r>
        <w:t xml:space="preserve">highlights how these factors have eroded the profitability of traditional banking models, forcing institutions to seek innovation or partnerships with fintech firms.</w:t>
      </w:r>
    </w:p>
    <w:p>
      <w:pPr>
        <w:pStyle w:val="BodyText"/>
      </w:pPr>
      <w:r>
        <w:rPr>
          <w:bCs/>
          <w:b/>
        </w:rPr>
        <w:t xml:space="preserve">Argentina Córdoba:</w:t>
      </w:r>
      <w:r>
        <w:t xml:space="preserve"> </w:t>
      </w:r>
      <w:r>
        <w:t xml:space="preserve">Additionally, regulatory hurdles in Argentina have constrained bankers’ ability to offer competitive interest rates or expand services. For instance, the Banco de la República Argentina’s policies on capital adequacy and foreign exchange management require bankers in Córdoba to navigate a complex compliance landscape.</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literature points to emerging opportunities for Córdoba’s banking sector. Research by</w:t>
      </w:r>
      <w:r>
        <w:t xml:space="preserve"> </w:t>
      </w:r>
      <w:r>
        <w:rPr>
          <w:bCs/>
          <w:b/>
        </w:rPr>
        <w:t xml:space="preserve">Rodríguez (2022)</w:t>
      </w:r>
      <w:r>
        <w:t xml:space="preserve"> </w:t>
      </w:r>
      <w:r>
        <w:t xml:space="preserve">underscores the potential of blockchain technology to streamline cross-border transactions, a critical need for Córdoba’s exporters. Moreover, partnerships between local banks and international financial institutions have enabled the introduction of microcredit programs tailored to women entrepreneurs in rural Córdoba.</w:t>
      </w:r>
    </w:p>
    <w:p>
      <w:pPr>
        <w:pStyle w:val="BodyText"/>
      </w:pPr>
      <w:r>
        <w:rPr>
          <w:bCs/>
          <w:b/>
        </w:rPr>
        <w:t xml:space="preserve">Banker:</w:t>
      </w:r>
      <w:r>
        <w:t xml:space="preserve"> </w:t>
      </w:r>
      <w:r>
        <w:t xml:space="preserve">These innovations highlight the adaptability of Córdoba’s bankers, who are increasingly leveraging technology and collaboration to overcome systemic barriers. For example, mobile banking apps now allow farmers to access credit and insurance products without physically visiting a branch—a development celebrated in</w:t>
      </w:r>
      <w:r>
        <w:t xml:space="preserve"> </w:t>
      </w:r>
      <w:r>
        <w:rPr>
          <w:bCs/>
          <w:b/>
        </w:rPr>
        <w:t xml:space="preserve">Fernández (2023)</w:t>
      </w:r>
      <w:r>
        <w:t xml:space="preserve">’s analysis of financial inclusion in Argentina.</w:t>
      </w:r>
    </w:p>
    <w:bookmarkEnd w:id="24"/>
    <w:bookmarkStart w:id="25" w:name="critical-gaps-in-existing-literature"/>
    <w:p>
      <w:pPr>
        <w:pStyle w:val="Heading2"/>
      </w:pPr>
      <w:r>
        <w:t xml:space="preserve">Critical Gaps in Existing Literature</w:t>
      </w:r>
    </w:p>
    <w:p>
      <w:pPr>
        <w:pStyle w:val="FirstParagraph"/>
      </w:pPr>
      <w:r>
        <w:t xml:space="preserve">While the literature on banking in Córdoba is growing, several gaps remain. Most studies focus on macroeconomic trends rather than micro-level insights into individual bankers’ experiences. Additionally, there is limited research on how gender and socio-economic background influence the decision-making of bankers in rural Córdoba.</w:t>
      </w:r>
    </w:p>
    <w:p>
      <w:pPr>
        <w:pStyle w:val="BodyText"/>
      </w:pPr>
      <w:r>
        <w:rPr>
          <w:bCs/>
          <w:b/>
        </w:rPr>
        <w:t xml:space="preserve">Argentina Córdoba:</w:t>
      </w:r>
      <w:r>
        <w:t xml:space="preserve"> </w:t>
      </w:r>
      <w:r>
        <w:t xml:space="preserve">Furthermore, few studies have examined the long-term impact of Argentina’s currency policies on regional banks. Addressing these gaps would require interdisciplinary collaboration between economists, sociologists, and banking professionals.</w:t>
      </w:r>
    </w:p>
    <w:bookmarkEnd w:id="25"/>
    <w:bookmarkStart w:id="26" w:name="conclusion"/>
    <w:p>
      <w:pPr>
        <w:pStyle w:val="Heading2"/>
      </w:pPr>
      <w:r>
        <w:t xml:space="preserve">Conclusion</w:t>
      </w:r>
    </w:p>
    <w:p>
      <w:pPr>
        <w:pStyle w:val="FirstParagraph"/>
      </w:pPr>
      <w:r>
        <w:t xml:space="preserve">This literature review underscores the pivotal role of the banker in Argentina Córdoba as both a traditional financial actor and an innovator in a dynamic economic environment. The interplay between national policies, regional development needs, and technological advancements continues to redefine the banker’s responsibilities. Future research should prioritize localized case studies and longitudinal analyses to deepen our understanding of banking dynamics in this critical Argentine province.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Argentina Córdoba</dc:title>
  <dc:creator/>
  <dc:language>en</dc:language>
  <cp:keywords/>
  <dcterms:created xsi:type="dcterms:W3CDTF">2026-07-24T05:23:07Z</dcterms:created>
  <dcterms:modified xsi:type="dcterms:W3CDTF">2026-07-24T05:23:07Z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