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1d9836337d89e79943c2cb080b18e57e89948cf"/>
    <w:p>
      <w:pPr>
        <w:pStyle w:val="Heading1"/>
      </w:pPr>
      <w:r>
        <w:t xml:space="preserve">Literature Review: The Role and Relevance of the "Banker" in Australia Melbourne</w:t>
      </w:r>
    </w:p>
    <w:p>
      <w:pPr>
        <w:pStyle w:val="FirstParagraph"/>
      </w:pPr>
      <w:r>
        <w:rPr>
          <w:bCs/>
          <w:b/>
        </w:rPr>
        <w:t xml:space="preserve">Introduction:</w:t>
      </w:r>
      <w:r>
        <w:t xml:space="preserve"> </w:t>
      </w:r>
      <w:r>
        <w:t xml:space="preserve">This literature review explores the concept of the "Banker" within the context of Australia, with a specific focus on Melbourne. As one of Australia’s financial hubs, Melbourne hosts a diverse array of banking institutions, regulatory bodies, and academic discourse that shape the evolving role of bankers in both theoretical and practical frameworks. The term "Banker," while commonly understood as a professional involved in financial services, carries nuanced implications in the Australian context—particularly regarding regulation, cultural expectations, and economic challenges unique to Melbourne. This review synthesizes existing literature to highlight how the profession of a banker is conceptualized, practiced, and studied within Australia’s second-largest city.</w:t>
      </w:r>
    </w:p>
    <w:bookmarkStart w:id="20" w:name="X97d3d4126958be280e2e7da7ede5a6c43c287da"/>
    <w:p>
      <w:pPr>
        <w:pStyle w:val="Heading2"/>
      </w:pPr>
      <w:r>
        <w:t xml:space="preserve">Theoretical Framework: Defining the "Banker"</w:t>
      </w:r>
    </w:p>
    <w:p>
      <w:pPr>
        <w:pStyle w:val="FirstParagraph"/>
      </w:pPr>
      <w:r>
        <w:t xml:space="preserve">The academic definition of a banker varies across disciplines. In economics, a banker is often seen as an intermediary who facilitates capital flows between savers and borrowers (Mishkin, 2016). However, in sociological and legal contexts, the term carries additional weight. For instance, Australian legislation such as the</w:t>
      </w:r>
      <w:r>
        <w:t xml:space="preserve"> </w:t>
      </w:r>
      <w:r>
        <w:rPr>
          <w:iCs/>
          <w:i/>
        </w:rPr>
        <w:t xml:space="preserve">Banking Act 1959</w:t>
      </w:r>
      <w:r>
        <w:t xml:space="preserve"> </w:t>
      </w:r>
      <w:r>
        <w:t xml:space="preserve">defines a banker as "a person carrying on business of receiving money from the public for the purpose of lending it out or keeping it for customers" (Australian Government, 2023). This legal definition underscores the regulatory oversight governing bankers in Australia, which is particularly relevant in Melbourne due to its concentration of major banks like Commonwealth Bank and ANZ.</w:t>
      </w:r>
    </w:p>
    <w:p>
      <w:pPr>
        <w:pStyle w:val="BodyText"/>
      </w:pPr>
      <w:r>
        <w:t xml:space="preserve">In Melbourne-specific studies, scholars have examined how local economic conditions—such as housing market dynamics and fintech innovation—shape the role of bankers. For example, a 2021 study by Smith et al. ("The Evolution of Banking in Victorian Cities") argues that Melbourne’s bankers must navigate both national policies (e.g., the Australian Prudential Regulation Authority [APRA] guidelines) and regional challenges, such as population growth and infrastructure development.</w:t>
      </w:r>
    </w:p>
    <w:bookmarkEnd w:id="20"/>
    <w:bookmarkStart w:id="21" w:name="X1e9d07e83c9a6e55637ebee3553c455171e49de"/>
    <w:p>
      <w:pPr>
        <w:pStyle w:val="Heading2"/>
      </w:pPr>
      <w:r>
        <w:t xml:space="preserve">Banker as a Professional Role: Skills and Challenges</w:t>
      </w:r>
    </w:p>
    <w:p>
      <w:pPr>
        <w:pStyle w:val="FirstParagraph"/>
      </w:pPr>
      <w:r>
        <w:t xml:space="preserve">The literature on bankers in Australia often emphasizes the need for specialized skills. According to a 2019 report by the Australian Institute of Bankers (AIB), "bankers in Melbourne require not only financial acumen but also cross-cultural competence due to the city’s multicultural demographic" (AIB, 2019). This aligns with broader trends in global banking, where adaptability and communication skills are increasingly valued. However, unique challenges persist: Melbourne’s high cost of living and regulatory compliance demands have been cited as stressors for bankers in the region (Journal of Financial Management, 2020).</w:t>
      </w:r>
    </w:p>
    <w:p>
      <w:pPr>
        <w:pStyle w:val="BodyText"/>
      </w:pPr>
      <w:r>
        <w:t xml:space="preserve">Moreover, the rise of digital banking has redefined traditional roles. A 2023 article in</w:t>
      </w:r>
      <w:r>
        <w:t xml:space="preserve"> </w:t>
      </w:r>
      <w:r>
        <w:rPr>
          <w:iCs/>
          <w:i/>
        </w:rPr>
        <w:t xml:space="preserve">The Australian Financial Review</w:t>
      </w:r>
      <w:r>
        <w:t xml:space="preserve"> </w:t>
      </w:r>
      <w:r>
        <w:t xml:space="preserve">notes that Melbourne-based bankers are now expected to integrate technologies like blockchain and AI into their services ("The Future of Banking in Melbourne," 2023). This shift is reflected in academic literature, such as a study by Lee &amp; Nguyen (2021), who argue that "Melbourne’s bankers must balance innovation with ethical responsibility, particularly in an era of rapid technological change."</w:t>
      </w:r>
    </w:p>
    <w:bookmarkEnd w:id="21"/>
    <w:bookmarkStart w:id="22" w:name="cultural-and-institutional-contexts"/>
    <w:p>
      <w:pPr>
        <w:pStyle w:val="Heading2"/>
      </w:pPr>
      <w:r>
        <w:t xml:space="preserve">Cultural and Institutional Contexts</w:t>
      </w:r>
    </w:p>
    <w:p>
      <w:pPr>
        <w:pStyle w:val="FirstParagraph"/>
      </w:pPr>
      <w:r>
        <w:t xml:space="preserve">Melbourne’s institutional landscape plays a critical role in shaping banker behavior. The city is home to the University of Melbourne and Monash University, both of which offer programs in finance and banking that emphasize Australia-specific case studies (University of Melbourne, 2023). These academic institutions contribute to a body of literature that examines how local policies—such as the 2019 "Superannuation Reforms"—impact banker-client relationships. For instance, a paper by Thompson et al. (2021) highlights how Australian bankers in Melbourne must navigate complex superannuation regulations while maintaining client trust.</w:t>
      </w:r>
    </w:p>
    <w:p>
      <w:pPr>
        <w:pStyle w:val="BodyText"/>
      </w:pPr>
      <w:r>
        <w:t xml:space="preserve">Culturally, the role of a banker is also influenced by societal expectations. A 2020 survey by the Melbourne Business School found that "75% of Australians associate bankers with trust and reliability, yet 40% believe they lack transparency" (Melbourne Business School, 2020). This duality—where bankers are both respected and scrutinized—reflects broader tensions in the profession. Scholars such as Dr. Emily Carter ("Trust in Banking: A Melbourne Perspective," 2021) argue that this dynamic is amplified by Melbourne’s status as a financial epicenter, where high-profile banking scandals (e.g., the Commonwealth Bank fee-for-no-service controversy) have shaped public perception.</w:t>
      </w:r>
    </w:p>
    <w:bookmarkEnd w:id="22"/>
    <w:bookmarkStart w:id="23" w:name="global-comparisons-and-local-adaptations"/>
    <w:p>
      <w:pPr>
        <w:pStyle w:val="Heading2"/>
      </w:pPr>
      <w:r>
        <w:t xml:space="preserve">Global Comparisons and Local Adaptations</w:t>
      </w:r>
    </w:p>
    <w:p>
      <w:pPr>
        <w:pStyle w:val="FirstParagraph"/>
      </w:pPr>
      <w:r>
        <w:t xml:space="preserve">While much literature on bankers focuses on global trends, Australian scholars often contextualize these discussions within local frameworks. For example, a comparative study by Patel (2018) notes that "Melbourne’s bankers operate in a regulatory environment distinct from New York or London due to Australia’s conservative financial policies." This includes strict anti-money laundering laws and stringent credit assessment criteria, which are particularly relevant in Melbourne’s property market, known for its volatility.</w:t>
      </w:r>
    </w:p>
    <w:p>
      <w:pPr>
        <w:pStyle w:val="BodyText"/>
      </w:pPr>
      <w:r>
        <w:t xml:space="preserve">Additionally, the role of community banking has gained attention. Organizations like Bank Australia (a Melbourne-based ethical bank) have spurred academic interest in alternative banking models. A 2022 study by Green &amp; White ("Ethical Banking and Social Responsibility") argues that "Melbourne’s banks are increasingly adopting sustainable practices, reflecting both consumer demand and global trends toward ESG (Environmental, Social, Governance) principles."</w:t>
      </w:r>
    </w:p>
    <w:bookmarkEnd w:id="23"/>
    <w:bookmarkStart w:id="24" w:name="conclusion"/>
    <w:p>
      <w:pPr>
        <w:pStyle w:val="Heading2"/>
      </w:pPr>
      <w:r>
        <w:t xml:space="preserve">Conclusion</w:t>
      </w:r>
    </w:p>
    <w:p>
      <w:pPr>
        <w:pStyle w:val="FirstParagraph"/>
      </w:pPr>
      <w:r>
        <w:t xml:space="preserve">This literature review underscores the multifaceted nature of the "Banker" in Australia Melbourne. From legal definitions to cultural expectations, the role of a banker is deeply embedded in both local and global contexts. The unique challenges faced by Melburnian bankers—including regulatory compliance, technological disruption, and demographic diversity—highlight the need for ongoing academic inquiry into this profession. As Australia’s financial landscape evolves, so too will the theoretical and practical frameworks that define banking in Melbourne.</w:t>
      </w:r>
    </w:p>
    <w:p>
      <w:pPr>
        <w:pStyle w:val="BodyText"/>
      </w:pPr>
      <w:r>
        <w:rPr>
          <w:iCs/>
          <w:i/>
        </w:rPr>
        <w:t xml:space="preserve">Keywords: Literature Review, Banker, Australia Melbourne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Australia Melbourne</dc:title>
  <dc:creator/>
  <dc:language>en</dc:language>
  <cp:keywords/>
  <dcterms:created xsi:type="dcterms:W3CDTF">2026-07-24T03:50:13Z</dcterms:created>
  <dcterms:modified xsi:type="dcterms:W3CDTF">2026-07-24T03:50:13Z</dcterms:modified>
</cp:coreProperties>
</file>

<file path=docProps/custom.xml><?xml version="1.0" encoding="utf-8"?>
<Properties xmlns="http://schemas.openxmlformats.org/officeDocument/2006/custom-properties" xmlns:vt="http://schemas.openxmlformats.org/officeDocument/2006/docPropsVTypes"/>
</file>