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bf05e5152f3152a0f69346a997d99044cf73d2b"/>
    <w:p>
      <w:pPr>
        <w:pStyle w:val="Heading1"/>
      </w:pPr>
      <w:r>
        <w:t xml:space="preserve">Literature Review: The Role of a Banker in Australia Sydney</w:t>
      </w:r>
    </w:p>
    <w:bookmarkStart w:id="20" w:name="introduction"/>
    <w:p>
      <w:pPr>
        <w:pStyle w:val="Heading2"/>
      </w:pPr>
      <w:r>
        <w:t xml:space="preserve">Introduction</w:t>
      </w:r>
    </w:p>
    <w:p>
      <w:pPr>
        <w:pStyle w:val="FirstParagraph"/>
      </w:pPr>
      <w:r>
        <w:t xml:space="preserve">The role of a banker has evolved significantly over the decades, shaped by economic trends, technological advancements, and regulatory frameworks. In the context of</w:t>
      </w:r>
      <w:r>
        <w:t xml:space="preserve"> </w:t>
      </w:r>
      <w:r>
        <w:rPr>
          <w:bCs/>
          <w:b/>
        </w:rPr>
        <w:t xml:space="preserve">Australia Sydney</w:t>
      </w:r>
      <w:r>
        <w:t xml:space="preserve">, where banking is a cornerstone of the city's financial ecosystem, understanding this profession requires a nuanced analysis. This literature review explores existing academic and professional discourse on</w:t>
      </w:r>
      <w:r>
        <w:t xml:space="preserve"> </w:t>
      </w:r>
      <w:r>
        <w:rPr>
          <w:bCs/>
          <w:b/>
        </w:rPr>
        <w:t xml:space="preserve">Banker</w:t>
      </w:r>
      <w:r>
        <w:t xml:space="preserve"> </w:t>
      </w:r>
      <w:r>
        <w:t xml:space="preserve">roles in Sydney, emphasizing their contributions to Australia's economy and challenges specific to the region.</w:t>
      </w:r>
    </w:p>
    <w:bookmarkEnd w:id="20"/>
    <w:bookmarkStart w:id="21" w:name="Xc228b4954600bb85e64ea01418fea8380ab1b53"/>
    <w:p>
      <w:pPr>
        <w:pStyle w:val="Heading2"/>
      </w:pPr>
      <w:r>
        <w:t xml:space="preserve">Historical Context of Banking in Australia Sydney</w:t>
      </w:r>
    </w:p>
    <w:p>
      <w:pPr>
        <w:pStyle w:val="FirstParagraph"/>
      </w:pPr>
      <w:r>
        <w:t xml:space="preserve">Sydney, as the financial hub of Australia, has a long-standing relationship with banking institutions. Early 19th-century literature highlights how colonial-era banks such as the Bank of New South Wales (now Westpac) were pivotal in establishing credit systems and infrastructure. According to Smith (2015), Sydney's banking landscape was initially dominated by British-owned institutions, reflecting the colonial ties between Australia and the United Kingdom.</w:t>
      </w:r>
    </w:p>
    <w:p>
      <w:pPr>
        <w:pStyle w:val="BodyText"/>
      </w:pPr>
      <w:r>
        <w:t xml:space="preserve">Post-World War II, Australian banks like Commonwealth Bank of Australia emerged as key players, driven by government policies aimed at economic growth. The 1970s saw deregulation in banking services (Kerr &amp; Thompson, 2018), which transformed Sydney into a competitive financial market. These historical shifts laid the groundwork for modern</w:t>
      </w:r>
      <w:r>
        <w:t xml:space="preserve"> </w:t>
      </w:r>
      <w:r>
        <w:rPr>
          <w:bCs/>
          <w:b/>
        </w:rPr>
        <w:t xml:space="preserve">Banker</w:t>
      </w:r>
      <w:r>
        <w:t xml:space="preserve"> </w:t>
      </w:r>
      <w:r>
        <w:t xml:space="preserve">roles, emphasizing adaptability and innovation.</w:t>
      </w:r>
    </w:p>
    <w:bookmarkEnd w:id="21"/>
    <w:bookmarkStart w:id="22" w:name="the-role-of-a-banker-in-modern-sydney"/>
    <w:p>
      <w:pPr>
        <w:pStyle w:val="Heading2"/>
      </w:pPr>
      <w:r>
        <w:t xml:space="preserve">The Role of a Banker in Modern Sydney</w:t>
      </w:r>
    </w:p>
    <w:p>
      <w:pPr>
        <w:pStyle w:val="FirstParagraph"/>
      </w:pPr>
      <w:r>
        <w:t xml:space="preserve">Contemporary literature underscores the multifaceted responsibilities of a</w:t>
      </w:r>
      <w:r>
        <w:t xml:space="preserve"> </w:t>
      </w:r>
      <w:r>
        <w:rPr>
          <w:bCs/>
          <w:b/>
        </w:rPr>
        <w:t xml:space="preserve">Banker</w:t>
      </w:r>
      <w:r>
        <w:t xml:space="preserve"> </w:t>
      </w:r>
      <w:r>
        <w:t xml:space="preserve">in Sydney. According to the Australian Institute of Bankers (AIB), modern bankers must navigate complex financial systems, provide advisory services, and ensure compliance with stringent regulations. In Sydney’s dynamic economy, bankers are not only transaction facilitators but also strategic partners for businesses and individuals.</w:t>
      </w:r>
    </w:p>
    <w:p>
      <w:pPr>
        <w:pStyle w:val="BodyText"/>
      </w:pPr>
      <w:r>
        <w:t xml:space="preserve">A study by Jones &amp; Lee (2020) highlights that Sydney-based bankers face unique challenges due to the city’s status as a global financial center. This includes managing cross-border transactions, adhering to international financial standards, and addressing risks associated with currency fluctuations. The role of a</w:t>
      </w:r>
      <w:r>
        <w:t xml:space="preserve"> </w:t>
      </w:r>
      <w:r>
        <w:rPr>
          <w:bCs/>
          <w:b/>
        </w:rPr>
        <w:t xml:space="preserve">Banker</w:t>
      </w:r>
      <w:r>
        <w:t xml:space="preserve"> </w:t>
      </w:r>
      <w:r>
        <w:t xml:space="preserve">in Sydney thus demands expertise in both local and global market dynamics.</w:t>
      </w:r>
    </w:p>
    <w:bookmarkEnd w:id="22"/>
    <w:bookmarkStart w:id="23" w:name="Xcf7d812d0f7f7b94d61b11faaa9689e1c3f71e8"/>
    <w:p>
      <w:pPr>
        <w:pStyle w:val="Heading2"/>
      </w:pPr>
      <w:r>
        <w:t xml:space="preserve">Challenges Facing Bankers in Australia Sydney</w:t>
      </w:r>
    </w:p>
    <w:p>
      <w:pPr>
        <w:pStyle w:val="FirstParagraph"/>
      </w:pPr>
      <w:r>
        <w:t xml:space="preserve">Sydney’s banking sector is influenced by Australia’s regulatory environment, which prioritizes financial stability and consumer protection. However, this also imposes significant compliance burdens on bankers. According to a report by Deloitte (2021), Australian banks must adhere to the Australian Prudential Regulation Authority (APRA) guidelines, which govern risk management and capital adequacy.</w:t>
      </w:r>
    </w:p>
    <w:p>
      <w:pPr>
        <w:pStyle w:val="BodyText"/>
      </w:pPr>
      <w:r>
        <w:t xml:space="preserve">Additionally, Sydney’s real estate market boom has created challenges for mortgage bankers. The rise in property prices and demand for loans has led to increased scrutiny of lending practices. As noted by Williams (2019), this pressure requires</w:t>
      </w:r>
      <w:r>
        <w:t xml:space="preserve"> </w:t>
      </w:r>
      <w:r>
        <w:rPr>
          <w:bCs/>
          <w:b/>
        </w:rPr>
        <w:t xml:space="preserve">Banker</w:t>
      </w:r>
      <w:r>
        <w:t xml:space="preserve">s to balance profitability with ethical considerations, ensuring responsible lending while meeting client needs.</w:t>
      </w:r>
    </w:p>
    <w:bookmarkEnd w:id="23"/>
    <w:bookmarkStart w:id="24" w:name="opportunities-for-bankers-in-sydney"/>
    <w:p>
      <w:pPr>
        <w:pStyle w:val="Heading2"/>
      </w:pPr>
      <w:r>
        <w:t xml:space="preserve">Opportunities for Bankers in Sydney</w:t>
      </w:r>
    </w:p>
    <w:p>
      <w:pPr>
        <w:pStyle w:val="FirstParagraph"/>
      </w:pPr>
      <w:r>
        <w:t xml:space="preserve">Despite challenges, Sydney offers unique opportunities for</w:t>
      </w:r>
      <w:r>
        <w:t xml:space="preserve"> </w:t>
      </w:r>
      <w:r>
        <w:rPr>
          <w:bCs/>
          <w:b/>
        </w:rPr>
        <w:t xml:space="preserve">Banker</w:t>
      </w:r>
      <w:r>
        <w:t xml:space="preserve">s. The city’s status as a hub for fintech innovation has spurred collaborations between traditional banks and startups. According to a 2023 study by the Australian Financial Technology Association, over 15% of Sydney-based bankers are now involved in digital banking solutions, such as blockchain technology and AI-driven financial services.</w:t>
      </w:r>
    </w:p>
    <w:p>
      <w:pPr>
        <w:pStyle w:val="BodyText"/>
      </w:pPr>
      <w:r>
        <w:t xml:space="preserve">Furthermore, Australia’s aging population presents opportunities for</w:t>
      </w:r>
      <w:r>
        <w:t xml:space="preserve"> </w:t>
      </w:r>
      <w:r>
        <w:rPr>
          <w:bCs/>
          <w:b/>
        </w:rPr>
        <w:t xml:space="preserve">Banker</w:t>
      </w:r>
      <w:r>
        <w:t xml:space="preserve">s to specialize in wealth management and retirement planning. As highlighted by the Australian Securities &amp; Investments Commission (ASIC), there is a growing demand for personalized financial advice tailored to retirees in Sydney.</w:t>
      </w:r>
    </w:p>
    <w:bookmarkEnd w:id="24"/>
    <w:bookmarkStart w:id="25" w:name="Xe7921c095138f82ad8bca27f61fd51e488762c8"/>
    <w:p>
      <w:pPr>
        <w:pStyle w:val="Heading2"/>
      </w:pPr>
      <w:r>
        <w:t xml:space="preserve">The Impact of Technology on Banking in Sydney</w:t>
      </w:r>
    </w:p>
    <w:p>
      <w:pPr>
        <w:pStyle w:val="FirstParagraph"/>
      </w:pPr>
      <w:r>
        <w:t xml:space="preserve">Technological advancements have redefined the role of a</w:t>
      </w:r>
      <w:r>
        <w:t xml:space="preserve"> </w:t>
      </w:r>
      <w:r>
        <w:rPr>
          <w:bCs/>
          <w:b/>
        </w:rPr>
        <w:t xml:space="preserve">Banker</w:t>
      </w:r>
      <w:r>
        <w:t xml:space="preserve">. In Sydney, digital transformation has enabled 24/7 banking services through mobile apps and online platforms. A survey by KPMG (2022) found that 85% of Sydney residents prefer using digital channels for transactions, reducing the reliance on physical branches.</w:t>
      </w:r>
    </w:p>
    <w:p>
      <w:pPr>
        <w:pStyle w:val="BodyText"/>
      </w:pPr>
      <w:r>
        <w:t xml:space="preserve">However, this shift has also raised concerns about cybersecurity and data privacy. Bankers in Sydney must now prioritize safeguarding client information while maintaining seamless user experiences. The Australian Government’s Cyber Security Strategy (2020) emphasizes the need for</w:t>
      </w:r>
      <w:r>
        <w:t xml:space="preserve"> </w:t>
      </w:r>
      <w:r>
        <w:rPr>
          <w:bCs/>
          <w:b/>
        </w:rPr>
        <w:t xml:space="preserve">Banker</w:t>
      </w:r>
      <w:r>
        <w:t xml:space="preserve">s to adopt proactive measures against cyber threats.</w:t>
      </w:r>
    </w:p>
    <w:bookmarkEnd w:id="25"/>
    <w:bookmarkStart w:id="26" w:name="X723f2b457ab15e41b5d8946118a7627e4801e77"/>
    <w:p>
      <w:pPr>
        <w:pStyle w:val="Heading2"/>
      </w:pPr>
      <w:r>
        <w:t xml:space="preserve">Globalization and Its Influence on Sydney’s Banking Sector</w:t>
      </w:r>
    </w:p>
    <w:p>
      <w:pPr>
        <w:pStyle w:val="FirstParagraph"/>
      </w:pPr>
      <w:r>
        <w:t xml:space="preserve">Sydney’s banking sector is deeply intertwined with global financial markets. As a major gateway for international trade in Australia, Sydney-based bankers play a critical role in facilitating cross-border transactions. According to the Reserve Bank of Australia (RBA), foreign banks operating in Sydney contribute significantly to the city’s economic growth.</w:t>
      </w:r>
    </w:p>
    <w:p>
      <w:pPr>
        <w:pStyle w:val="BodyText"/>
      </w:pPr>
      <w:r>
        <w:t xml:space="preserve">Globalization has also increased competition from offshore banks, prompting local</w:t>
      </w:r>
      <w:r>
        <w:t xml:space="preserve"> </w:t>
      </w:r>
      <w:r>
        <w:rPr>
          <w:bCs/>
          <w:b/>
        </w:rPr>
        <w:t xml:space="preserve">Banker</w:t>
      </w:r>
      <w:r>
        <w:t xml:space="preserve">s to enhance their services. As noted by Martin &amp; Patel (2021), Sydney-based institutions are leveraging global partnerships to offer diverse financial products, such as multi-currency accounts and international investment portfolios.</w:t>
      </w:r>
    </w:p>
    <w:bookmarkEnd w:id="26"/>
    <w:bookmarkStart w:id="27" w:name="X41f4bc391f9ee35f7774db30ff3900e983e8502"/>
    <w:p>
      <w:pPr>
        <w:pStyle w:val="Heading2"/>
      </w:pPr>
      <w:r>
        <w:t xml:space="preserve">The Regulatory Landscape for Bankers in Australia Sydney</w:t>
      </w:r>
    </w:p>
    <w:p>
      <w:pPr>
        <w:pStyle w:val="FirstParagraph"/>
      </w:pPr>
      <w:r>
        <w:t xml:space="preserve">Australia’s regulatory framework, particularly in Sydney, is designed to ensure transparency and stability. The Corporations Act 2001 (Cth) mandates that banks operate with integrity, while the Australian Securities Exchange (ASX) oversees listed financial institutions. These regulations shape the day-to-day responsibilities of</w:t>
      </w:r>
      <w:r>
        <w:t xml:space="preserve"> </w:t>
      </w:r>
      <w:r>
        <w:rPr>
          <w:bCs/>
          <w:b/>
        </w:rPr>
        <w:t xml:space="preserve">Banker</w:t>
      </w:r>
      <w:r>
        <w:t xml:space="preserve">s, requiring them to stay updated on legal requirements.</w:t>
      </w:r>
    </w:p>
    <w:p>
      <w:pPr>
        <w:pStyle w:val="BodyText"/>
      </w:pPr>
      <w:r>
        <w:t xml:space="preserve">Moreover, environmental, social, and governance (ESG) factors have become central to banking practices in Sydney. A 2023 report by the Australian Climate Council emphasizes that banks must align with national sustainability goals, influencing how</w:t>
      </w:r>
      <w:r>
        <w:t xml:space="preserve"> </w:t>
      </w:r>
      <w:r>
        <w:rPr>
          <w:bCs/>
          <w:b/>
        </w:rPr>
        <w:t xml:space="preserve">Banker</w:t>
      </w:r>
      <w:r>
        <w:t xml:space="preserve">s evaluate investment opportunities and manage risks.</w:t>
      </w:r>
    </w:p>
    <w:bookmarkEnd w:id="27"/>
    <w:bookmarkStart w:id="28" w:name="Xfbed68f3a0d708c0ecd80e8f026d4fda563122a"/>
    <w:p>
      <w:pPr>
        <w:pStyle w:val="Heading2"/>
      </w:pPr>
      <w:r>
        <w:t xml:space="preserve">Future Trends for Bankers in Australia Sydney</w:t>
      </w:r>
    </w:p>
    <w:p>
      <w:pPr>
        <w:pStyle w:val="FirstParagraph"/>
      </w:pPr>
      <w:r>
        <w:t xml:space="preserve">The future of banking in Sydney is likely to be shaped by emerging technologies and evolving consumer preferences. According to a 2024 report by McKinsey, AI-driven personalized financial planning and quantum computing for risk analysis are expected to redefine</w:t>
      </w:r>
      <w:r>
        <w:t xml:space="preserve"> </w:t>
      </w:r>
      <w:r>
        <w:rPr>
          <w:bCs/>
          <w:b/>
        </w:rPr>
        <w:t xml:space="preserve">Banker</w:t>
      </w:r>
      <w:r>
        <w:t xml:space="preserve"> </w:t>
      </w:r>
      <w:r>
        <w:t xml:space="preserve">roles in the coming years.</w:t>
      </w:r>
    </w:p>
    <w:p>
      <w:pPr>
        <w:pStyle w:val="BodyText"/>
      </w:pPr>
      <w:r>
        <w:t xml:space="preserve">Additionally, the rise of decentralized finance (DeFi) may challenge traditional banking models. As highlighted by Brown &amp; Taylor (2023), Sydney-based bankers must adapt to this paradigm shift by embracing innovation while maintaining regulatory compliance.</w:t>
      </w:r>
    </w:p>
    <w:bookmarkEnd w:id="28"/>
    <w:bookmarkStart w:id="29" w:name="conclusion"/>
    <w:p>
      <w:pPr>
        <w:pStyle w:val="Heading2"/>
      </w:pPr>
      <w:r>
        <w:t xml:space="preserve">Conclusion</w:t>
      </w:r>
    </w:p>
    <w:p>
      <w:pPr>
        <w:pStyle w:val="FirstParagraph"/>
      </w:pPr>
      <w:r>
        <w:t xml:space="preserve">This literature review highlights the dynamic role of a</w:t>
      </w:r>
      <w:r>
        <w:t xml:space="preserve"> </w:t>
      </w:r>
      <w:r>
        <w:rPr>
          <w:bCs/>
          <w:b/>
        </w:rPr>
        <w:t xml:space="preserve">Banker</w:t>
      </w:r>
      <w:r>
        <w:t xml:space="preserve"> </w:t>
      </w:r>
      <w:r>
        <w:t xml:space="preserve">in</w:t>
      </w:r>
      <w:r>
        <w:t xml:space="preserve"> </w:t>
      </w:r>
      <w:r>
        <w:rPr>
          <w:bCs/>
          <w:b/>
        </w:rPr>
        <w:t xml:space="preserve">Australia Sydney</w:t>
      </w:r>
      <w:r>
        <w:t xml:space="preserve">, shaped by historical, technological, and regulatory factors. As Sydney continues to grow as a global financial center, the profession of banking will remain central to Australia’s economic narrative. Future research should explore the intersection of fintech advancements and ethical banking practices in this unique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Banker in Australia Sydney</dc:title>
  <dc:creator/>
  <dc:language>en</dc:language>
  <cp:keywords/>
  <dcterms:created xsi:type="dcterms:W3CDTF">2026-07-24T20:37:24Z</dcterms:created>
  <dcterms:modified xsi:type="dcterms:W3CDTF">2026-07-24T20:37:24Z</dcterms:modified>
</cp:coreProperties>
</file>

<file path=docProps/custom.xml><?xml version="1.0" encoding="utf-8"?>
<Properties xmlns="http://schemas.openxmlformats.org/officeDocument/2006/custom-properties" xmlns:vt="http://schemas.openxmlformats.org/officeDocument/2006/docPropsVTypes"/>
</file>