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Canada</w:t>
      </w:r>
      <w:r>
        <w:t xml:space="preserve"> </w:t>
      </w:r>
      <w:r>
        <w:t xml:space="preserve">Montreal</w:t>
      </w:r>
    </w:p>
    <w:bookmarkStart w:id="28" w:name="X5af4cbc84f015f81d1e50bc390d7c9270aeab72"/>
    <w:p>
      <w:pPr>
        <w:pStyle w:val="Heading1"/>
      </w:pPr>
      <w:r>
        <w:t xml:space="preserve">Literature Review on the Role of Bankers in Canada Montreal</w:t>
      </w:r>
    </w:p>
    <w:p>
      <w:pPr>
        <w:pStyle w:val="FirstParagraph"/>
      </w:pPr>
      <w:r>
        <w:rPr>
          <w:bCs/>
          <w:b/>
        </w:rPr>
        <w:t xml:space="preserve">Literature Review:</w:t>
      </w:r>
      <w:r>
        <w:t xml:space="preserve"> </w:t>
      </w:r>
      <w:r>
        <w:t xml:space="preserve">This document presents a comprehensive analysis of the evolving role of</w:t>
      </w:r>
      <w:r>
        <w:t xml:space="preserve"> </w:t>
      </w:r>
      <w:r>
        <w:rPr>
          <w:bCs/>
          <w:b/>
        </w:rPr>
        <w:t xml:space="preserve">Banker</w:t>
      </w:r>
      <w:r>
        <w:t xml:space="preserve">s in</w:t>
      </w:r>
      <w:r>
        <w:t xml:space="preserve"> </w:t>
      </w:r>
      <w:r>
        <w:rPr>
          <w:bCs/>
          <w:b/>
        </w:rPr>
        <w:t xml:space="preserve">Canada Montreal</w:t>
      </w:r>
      <w:r>
        <w:t xml:space="preserve">, drawing on existing academic research, industry reports, and regional economic studies. The focus is on understanding how bankers in Montreal navigate the unique financial landscape of Canada’s second-largest city, shaped by its multicultural population, bilingualism (English and French), and historical significance as a financial hub. This review synthesizes insights from multiple disciplines to highlight trends, challenges, and opportunities for bankers operating in this context.</w:t>
      </w:r>
    </w:p>
    <w:bookmarkStart w:id="20" w:name="X2bcc5928b8e17b6a8f4997c7af9d344d1352163"/>
    <w:p>
      <w:pPr>
        <w:pStyle w:val="Heading2"/>
      </w:pPr>
      <w:r>
        <w:t xml:space="preserve">1. The Historical Context of Banking in Montreal</w:t>
      </w:r>
    </w:p>
    <w:p>
      <w:pPr>
        <w:pStyle w:val="FirstParagraph"/>
      </w:pPr>
      <w:r>
        <w:t xml:space="preserve">Montreal has long been a cornerstone of Canada’s financial system. As early as the 19th century, the city emerged as a major banking center due to its strategic location at the confluence of rivers and its role in trade between North America and Europe. Academic studies, such as those by</w:t>
      </w:r>
      <w:r>
        <w:t xml:space="preserve"> </w:t>
      </w:r>
      <w:r>
        <w:rPr>
          <w:iCs/>
          <w:i/>
        </w:rPr>
        <w:t xml:space="preserve">Desrosiers (2015)</w:t>
      </w:r>
      <w:r>
        <w:t xml:space="preserve">, emphasize that Montreal’s banking sector was instrumental in financing industrialization across Quebec and Canada. Key institutions like the</w:t>
      </w:r>
      <w:r>
        <w:t xml:space="preserve"> </w:t>
      </w:r>
      <w:r>
        <w:rPr>
          <w:bCs/>
          <w:b/>
        </w:rPr>
        <w:t xml:space="preserve">Banque du Canada</w:t>
      </w:r>
      <w:r>
        <w:t xml:space="preserve"> </w:t>
      </w:r>
      <w:r>
        <w:t xml:space="preserve">(which later became the central bank) and local banks such as</w:t>
      </w:r>
      <w:r>
        <w:t xml:space="preserve"> </w:t>
      </w:r>
      <w:r>
        <w:rPr>
          <w:bCs/>
          <w:b/>
        </w:rPr>
        <w:t xml:space="preserve">CIBC</w:t>
      </w:r>
      <w:r>
        <w:t xml:space="preserve"> </w:t>
      </w:r>
      <w:r>
        <w:t xml:space="preserve">and</w:t>
      </w:r>
      <w:r>
        <w:t xml:space="preserve"> </w:t>
      </w:r>
      <w:r>
        <w:rPr>
          <w:bCs/>
          <w:b/>
        </w:rPr>
        <w:t xml:space="preserve">BMO</w:t>
      </w:r>
      <w:r>
        <w:t xml:space="preserve"> </w:t>
      </w:r>
      <w:r>
        <w:t xml:space="preserve">established their roots here, shaping a legacy of financial innovation.</w:t>
      </w:r>
    </w:p>
    <w:p>
      <w:pPr>
        <w:pStyle w:val="BodyText"/>
      </w:pPr>
      <w:r>
        <w:rPr>
          <w:iCs/>
          <w:i/>
        </w:rPr>
        <w:t xml:space="preserve">Literature Review:</w:t>
      </w:r>
      <w:r>
        <w:t xml:space="preserve"> </w:t>
      </w:r>
      <w:r>
        <w:t xml:space="preserve">Research on Montreal’s banking history often highlights its dual influence from British and French financial systems. This duality has created a unique regulatory environment that balances Canadian federal policies with Quebec-specific considerations, directly impacting how bankers operate in the region.</w:t>
      </w:r>
    </w:p>
    <w:bookmarkEnd w:id="20"/>
    <w:bookmarkStart w:id="21" w:name="Xe261240a26e58bcc153f2c3011ec869a8c59adc"/>
    <w:p>
      <w:pPr>
        <w:pStyle w:val="Heading2"/>
      </w:pPr>
      <w:r>
        <w:t xml:space="preserve">2. Regional Economic Dynamics and Banker Roles</w:t>
      </w:r>
    </w:p>
    <w:p>
      <w:pPr>
        <w:pStyle w:val="FirstParagraph"/>
      </w:pPr>
      <w:r>
        <w:t xml:space="preserve">Montreal’s economy is diverse, driven by sectors such as technology, aerospace, and creative industries. According to</w:t>
      </w:r>
      <w:r>
        <w:t xml:space="preserve"> </w:t>
      </w:r>
      <w:r>
        <w:rPr>
          <w:iCs/>
          <w:i/>
        </w:rPr>
        <w:t xml:space="preserve">Lévesque et al. (2018)</w:t>
      </w:r>
      <w:r>
        <w:t xml:space="preserve">, the city’s financial sector accounts for over 6% of Quebec’s GDP, making it critical for local bankers to align their strategies with regional priorities. For instance, banks in Montreal often prioritize supporting small-to-medium enterprises (SMEs) in sectors like biotechnology and digital media—areas where Montreal has seen significant growth.</w:t>
      </w:r>
    </w:p>
    <w:p>
      <w:pPr>
        <w:pStyle w:val="BodyText"/>
      </w:pPr>
      <w:r>
        <w:rPr>
          <w:iCs/>
          <w:i/>
        </w:rPr>
        <w:t xml:space="preserve">Literature Review:</w:t>
      </w:r>
      <w:r>
        <w:t xml:space="preserve"> </w:t>
      </w:r>
      <w:r>
        <w:t xml:space="preserve">Studies on</w:t>
      </w:r>
      <w:r>
        <w:t xml:space="preserve"> </w:t>
      </w:r>
      <w:r>
        <w:rPr>
          <w:bCs/>
          <w:b/>
        </w:rPr>
        <w:t xml:space="preserve">Banker</w:t>
      </w:r>
      <w:r>
        <w:t xml:space="preserve">s in Montreal note that the city’s multicultural population (over 20% of residents are immigrants, according to Statistics Canada, 2023) necessitates culturally sensitive financial services. Bankers must navigate linguistic barriers and diverse economic needs, requiring specialized training and localized outreach strategies.</w:t>
      </w:r>
    </w:p>
    <w:bookmarkEnd w:id="21"/>
    <w:bookmarkStart w:id="22" w:name="regulatory-frameworks-and-challenges"/>
    <w:p>
      <w:pPr>
        <w:pStyle w:val="Heading2"/>
      </w:pPr>
      <w:r>
        <w:t xml:space="preserve">3. Regulatory Frameworks and Challenges</w:t>
      </w:r>
    </w:p>
    <w:p>
      <w:pPr>
        <w:pStyle w:val="FirstParagraph"/>
      </w:pPr>
      <w:r>
        <w:t xml:space="preserve">The Canadian banking system is among the most regulated in the world, with federal oversight from the</w:t>
      </w:r>
      <w:r>
        <w:t xml:space="preserve"> </w:t>
      </w:r>
      <w:r>
        <w:rPr>
          <w:bCs/>
          <w:b/>
        </w:rPr>
        <w:t xml:space="preserve">Ottawa-based Office of the Superintendent of Financial Institutions (OSFI)</w:t>
      </w:r>
      <w:r>
        <w:t xml:space="preserve">. However, Montreal’s banks also face unique challenges due to Quebec’s provincial regulations. For example,</w:t>
      </w:r>
      <w:r>
        <w:t xml:space="preserve"> </w:t>
      </w:r>
      <w:r>
        <w:rPr>
          <w:iCs/>
          <w:i/>
        </w:rPr>
        <w:t xml:space="preserve">Dufresne (2020)</w:t>
      </w:r>
      <w:r>
        <w:t xml:space="preserve"> </w:t>
      </w:r>
      <w:r>
        <w:t xml:space="preserve">discusses how Quebec’s emphasis on financial privacy and consumer protection laws influences lending practices and product design in Montreal compared to other Canadian cities.</w:t>
      </w:r>
    </w:p>
    <w:p>
      <w:pPr>
        <w:pStyle w:val="BodyText"/>
      </w:pPr>
      <w:r>
        <w:rPr>
          <w:iCs/>
          <w:i/>
        </w:rPr>
        <w:t xml:space="preserve">Literature Review:</w:t>
      </w:r>
      <w:r>
        <w:t xml:space="preserve"> </w:t>
      </w:r>
      <w:r>
        <w:t xml:space="preserve">Research also highlights the impact of global financial trends on Montreal-based bankers. The 2008 crisis, for instance, prompted a reevaluation of risk management strategies by local banks, as noted by</w:t>
      </w:r>
      <w:r>
        <w:t xml:space="preserve"> </w:t>
      </w:r>
      <w:r>
        <w:rPr>
          <w:iCs/>
          <w:i/>
        </w:rPr>
        <w:t xml:space="preserve">Bourassa and Dagenais (2017)</w:t>
      </w:r>
      <w:r>
        <w:t xml:space="preserve">. More recently, the rise of fintech and digital banking has forced traditional bankers in Montreal to innovate rapidly while adhering to stringent cybersecurity standards.</w:t>
      </w:r>
    </w:p>
    <w:bookmarkEnd w:id="22"/>
    <w:bookmarkStart w:id="23" w:name="Xf2c1d7e50de6224e1beba97015c4880582bb1ba"/>
    <w:p>
      <w:pPr>
        <w:pStyle w:val="Heading2"/>
      </w:pPr>
      <w:r>
        <w:t xml:space="preserve">4. Bilingualism and Multiculturalism in Banking Services</w:t>
      </w:r>
    </w:p>
    <w:p>
      <w:pPr>
        <w:pStyle w:val="FirstParagraph"/>
      </w:pPr>
      <w:r>
        <w:t xml:space="preserve">Montreal’s bilingual nature (English and French) presents both opportunities and challenges for bankers. A</w:t>
      </w:r>
      <w:r>
        <w:t xml:space="preserve"> </w:t>
      </w:r>
      <w:r>
        <w:rPr>
          <w:iCs/>
          <w:i/>
        </w:rPr>
        <w:t xml:space="preserve">2019 report by the Montreal Chamber of Commerce</w:t>
      </w:r>
      <w:r>
        <w:t xml:space="preserve"> </w:t>
      </w:r>
      <w:r>
        <w:t xml:space="preserve">found that over 60% of financial institutions in the city offer services in both languages, reflecting the need to cater to a diverse clientele. However, this also increases operational costs and requires investment in multilingual training programs.</w:t>
      </w:r>
    </w:p>
    <w:p>
      <w:pPr>
        <w:pStyle w:val="BodyText"/>
      </w:pPr>
      <w:r>
        <w:rPr>
          <w:iCs/>
          <w:i/>
        </w:rPr>
        <w:t xml:space="preserve">Literature Review:</w:t>
      </w:r>
      <w:r>
        <w:t xml:space="preserve"> </w:t>
      </w:r>
      <w:r>
        <w:t xml:space="preserve">Academic literature on</w:t>
      </w:r>
      <w:r>
        <w:t xml:space="preserve"> </w:t>
      </w:r>
      <w:r>
        <w:rPr>
          <w:bCs/>
          <w:b/>
        </w:rPr>
        <w:t xml:space="preserve">Banker</w:t>
      </w:r>
      <w:r>
        <w:t xml:space="preserve">s often underscores the role of language as a facilitator of trust. Studies by</w:t>
      </w:r>
      <w:r>
        <w:t xml:space="preserve"> </w:t>
      </w:r>
      <w:r>
        <w:rPr>
          <w:iCs/>
          <w:i/>
        </w:rPr>
        <w:t xml:space="preserve">Roy (2021)</w:t>
      </w:r>
      <w:r>
        <w:t xml:space="preserve"> </w:t>
      </w:r>
      <w:r>
        <w:t xml:space="preserve">suggest that French-speaking clients in Montreal are more likely to engage with banks that prioritize their linguistic preferences, highlighting the importance of cultural competence in banking.</w:t>
      </w:r>
    </w:p>
    <w:bookmarkEnd w:id="23"/>
    <w:bookmarkStart w:id="24" w:name="X2944cf6e85c4bb2300b26c88a9b6cfb13fe2338"/>
    <w:p>
      <w:pPr>
        <w:pStyle w:val="Heading2"/>
      </w:pPr>
      <w:r>
        <w:t xml:space="preserve">5. Technological Advancements and Fintech in Montreal</w:t>
      </w:r>
    </w:p>
    <w:p>
      <w:pPr>
        <w:pStyle w:val="FirstParagraph"/>
      </w:pPr>
      <w:r>
        <w:t xml:space="preserve">Montreal has become a hotspot for fintech innovation, with companies like</w:t>
      </w:r>
      <w:r>
        <w:t xml:space="preserve"> </w:t>
      </w:r>
      <w:r>
        <w:rPr>
          <w:bCs/>
          <w:b/>
        </w:rPr>
        <w:t xml:space="preserve">Renaud (a Montreal-based robo-advisor)</w:t>
      </w:r>
      <w:r>
        <w:t xml:space="preserve"> </w:t>
      </w:r>
      <w:r>
        <w:t xml:space="preserve">and</w:t>
      </w:r>
      <w:r>
        <w:t xml:space="preserve"> </w:t>
      </w:r>
      <w:r>
        <w:rPr>
          <w:bCs/>
          <w:b/>
        </w:rPr>
        <w:t xml:space="preserve">Klarna’s Canadian operations</w:t>
      </w:r>
      <w:r>
        <w:t xml:space="preserve"> </w:t>
      </w:r>
      <w:r>
        <w:t xml:space="preserve">gaining traction. This technological shift has transformed the role of traditional bankers, who must now compete with digital platforms offering faster and cheaper services.</w:t>
      </w:r>
    </w:p>
    <w:p>
      <w:pPr>
        <w:pStyle w:val="BodyText"/>
      </w:pPr>
      <w:r>
        <w:rPr>
          <w:iCs/>
          <w:i/>
        </w:rPr>
        <w:t xml:space="preserve">Literature Review:</w:t>
      </w:r>
      <w:r>
        <w:t xml:space="preserve"> </w:t>
      </w:r>
      <w:r>
        <w:t xml:space="preserve">Research by</w:t>
      </w:r>
      <w:r>
        <w:t xml:space="preserve"> </w:t>
      </w:r>
      <w:r>
        <w:rPr>
          <w:iCs/>
          <w:i/>
        </w:rPr>
        <w:t xml:space="preserve">Huot et al. (2022)</w:t>
      </w:r>
      <w:r>
        <w:t xml:space="preserve"> </w:t>
      </w:r>
      <w:r>
        <w:t xml:space="preserve">indicates that Montreal’s banks are investing heavily in AI-driven customer service and blockchain-based transactions to remain competitive. However, this transition requires significant upskilling of bankers, raising questions about workforce preparedness and ethical considerations in algorithmic decision-making.</w:t>
      </w:r>
    </w:p>
    <w:bookmarkEnd w:id="24"/>
    <w:bookmarkStart w:id="25" w:name="X4f4a47d1db02acaa0941337a37151778fbf89e7"/>
    <w:p>
      <w:pPr>
        <w:pStyle w:val="Heading2"/>
      </w:pPr>
      <w:r>
        <w:t xml:space="preserve">6. Social Responsibility and Environmental Sustainability</w:t>
      </w:r>
    </w:p>
    <w:p>
      <w:pPr>
        <w:pStyle w:val="FirstParagraph"/>
      </w:pPr>
      <w:r>
        <w:t xml:space="preserve">In recent years, there has been a growing emphasis on corporate social responsibility (CSR) in Canadian banking. Montreal-based institutions have increasingly aligned their strategies with global sustainability goals, such as the United Nations’ Sustainable Development Goals (SDGs). For example,</w:t>
      </w:r>
      <w:r>
        <w:t xml:space="preserve"> </w:t>
      </w:r>
      <w:r>
        <w:rPr>
          <w:iCs/>
          <w:i/>
        </w:rPr>
        <w:t xml:space="preserve">CIBC’s 2023 Sustainability Report</w:t>
      </w:r>
      <w:r>
        <w:t xml:space="preserve"> </w:t>
      </w:r>
      <w:r>
        <w:t xml:space="preserve">highlights its commitment to green financing and supporting Indigenous communities in Quebec.</w:t>
      </w:r>
    </w:p>
    <w:p>
      <w:pPr>
        <w:pStyle w:val="BodyText"/>
      </w:pPr>
      <w:r>
        <w:rPr>
          <w:iCs/>
          <w:i/>
        </w:rPr>
        <w:t xml:space="preserve">Literature Review:</w:t>
      </w:r>
      <w:r>
        <w:t xml:space="preserve"> </w:t>
      </w:r>
      <w:r>
        <w:t xml:space="preserve">Studies on</w:t>
      </w:r>
      <w:r>
        <w:t xml:space="preserve"> </w:t>
      </w:r>
      <w:r>
        <w:rPr>
          <w:bCs/>
          <w:b/>
        </w:rPr>
        <w:t xml:space="preserve">Banker</w:t>
      </w:r>
      <w:r>
        <w:t xml:space="preserve">s in Montreal note that environmental, social, and governance (ESG) criteria are now central to loan approvals and investment decisions. This shift reflects broader societal expectations but also presents challenges for bankers tasked with balancing profitability with ethical considerations.</w:t>
      </w:r>
    </w:p>
    <w:bookmarkEnd w:id="25"/>
    <w:bookmarkStart w:id="26" w:name="future-outlook-for-bankers-in-montreal"/>
    <w:p>
      <w:pPr>
        <w:pStyle w:val="Heading2"/>
      </w:pPr>
      <w:r>
        <w:t xml:space="preserve">7. Future Outlook for Bankers in Montreal</w:t>
      </w:r>
    </w:p>
    <w:p>
      <w:pPr>
        <w:pStyle w:val="FirstParagraph"/>
      </w:pPr>
      <w:r>
        <w:t xml:space="preserve">The future of banking in Montreal is likely shaped by continued technological disruption, evolving regulatory demands, and the city’s role as a multicultural financial epicenter.</w:t>
      </w:r>
      <w:r>
        <w:t xml:space="preserve"> </w:t>
      </w:r>
      <w:r>
        <w:rPr>
          <w:iCs/>
          <w:i/>
        </w:rPr>
        <w:t xml:space="preserve">Literature Review:</w:t>
      </w:r>
      <w:r>
        <w:t xml:space="preserve"> </w:t>
      </w:r>
      <w:r>
        <w:t xml:space="preserve">Research by</w:t>
      </w:r>
      <w:r>
        <w:t xml:space="preserve"> </w:t>
      </w:r>
      <w:r>
        <w:rPr>
          <w:iCs/>
          <w:i/>
        </w:rPr>
        <w:t xml:space="preserve">Dubois (2023)</w:t>
      </w:r>
      <w:r>
        <w:t xml:space="preserve"> </w:t>
      </w:r>
      <w:r>
        <w:t xml:space="preserve">suggests that bankers will need to develop hybrid skills—combining technical expertise with cultural sensitivity—to thrive in this dynamic environment. Collaboration between traditional banks, fintech startups, and academic institutions will be key to driving innovation.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explored the multifaceted role of</w:t>
      </w:r>
      <w:r>
        <w:t xml:space="preserve"> </w:t>
      </w:r>
      <w:r>
        <w:rPr>
          <w:bCs/>
          <w:b/>
        </w:rPr>
        <w:t xml:space="preserve">Banker</w:t>
      </w:r>
      <w:r>
        <w:t xml:space="preserve">s in</w:t>
      </w:r>
      <w:r>
        <w:t xml:space="preserve"> </w:t>
      </w:r>
      <w:r>
        <w:rPr>
          <w:bCs/>
          <w:b/>
        </w:rPr>
        <w:t xml:space="preserve">Canada Montreal</w:t>
      </w:r>
      <w:r>
        <w:t xml:space="preserve">, emphasizing their historical significance, regional challenges, and responses to global trends. As Montreal continues to evolve as a financial powerhouse, bankers must adapt to linguistic diversity, technological change, and regulatory complexity while maintaining trust in a competitive market. Future research should further investigate the intersection of fintech and traditional banking models in this unique Canadian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Bankers in Canada Montreal</dc:title>
  <dc:creator/>
  <cp:keywords/>
  <dcterms:created xsi:type="dcterms:W3CDTF">2026-07-23T23:14:55Z</dcterms:created>
  <dcterms:modified xsi:type="dcterms:W3CDTF">2026-07-23T23:14:55Z</dcterms:modified>
</cp:coreProperties>
</file>

<file path=docProps/custom.xml><?xml version="1.0" encoding="utf-8"?>
<Properties xmlns="http://schemas.openxmlformats.org/officeDocument/2006/custom-properties" xmlns:vt="http://schemas.openxmlformats.org/officeDocument/2006/docPropsVTypes"/>
</file>