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c772e4790d8c3f3517f5da69ec4d423e1b99ed7"/>
    <w:p>
      <w:pPr>
        <w:pStyle w:val="Heading1"/>
      </w:pPr>
      <w:r>
        <w:t xml:space="preserve">Literature Review: The Role of the Banker in Canada, Toronto</w:t>
      </w:r>
    </w:p>
    <w:p>
      <w:pPr>
        <w:pStyle w:val="FirstParagraph"/>
      </w:pPr>
      <w:r>
        <w:rPr>
          <w:bCs/>
          <w:b/>
        </w:rPr>
        <w:t xml:space="preserve">Literature Review:</w:t>
      </w:r>
      <w:r>
        <w:t xml:space="preserve"> </w:t>
      </w:r>
      <w:r>
        <w:t xml:space="preserve">This document presents a comprehensive analysis of the role and significance of bankers within the context of</w:t>
      </w:r>
      <w:r>
        <w:t xml:space="preserve"> </w:t>
      </w:r>
      <w:r>
        <w:rPr>
          <w:iCs/>
          <w:i/>
        </w:rPr>
        <w:t xml:space="preserve">Canada Toronto</w:t>
      </w:r>
      <w:r>
        <w:t xml:space="preserve">. As a major financial hub in North America, Toronto has long been central to Canada's banking industry. This review explores historical, regulatory, technological, and ethical dimensions of banking in this city, emphasizing how bankers shape economic landscapes while navigating challenges unique to</w:t>
      </w:r>
      <w:r>
        <w:t xml:space="preserve"> </w:t>
      </w:r>
      <w:r>
        <w:rPr>
          <w:iCs/>
          <w:i/>
        </w:rPr>
        <w:t xml:space="preserve">Canada Toronto</w:t>
      </w:r>
      <w:r>
        <w:t xml:space="preserve">.</w:t>
      </w:r>
    </w:p>
    <w:bookmarkStart w:id="20" w:name="X3ad0d167acfb982efbcafd102afcf3b8d1ea76f"/>
    <w:p>
      <w:pPr>
        <w:pStyle w:val="Heading2"/>
      </w:pPr>
      <w:r>
        <w:t xml:space="preserve">Historical Context of Banking in Canada Toronto</w:t>
      </w:r>
    </w:p>
    <w:p>
      <w:pPr>
        <w:pStyle w:val="FirstParagraph"/>
      </w:pPr>
      <w:r>
        <w:t xml:space="preserve">The evolution of banking in</w:t>
      </w:r>
      <w:r>
        <w:t xml:space="preserve"> </w:t>
      </w:r>
      <w:r>
        <w:rPr>
          <w:iCs/>
          <w:i/>
        </w:rPr>
        <w:t xml:space="preserve">Canada Toronto</w:t>
      </w:r>
      <w:r>
        <w:t xml:space="preserve"> </w:t>
      </w:r>
      <w:r>
        <w:t xml:space="preserve">dates back to the early 19th century, when institutions like the Bank of Upper Canada (established in 1817) laid the foundation for modern financial systems. Over time, Toronto emerged as a pivotal center for Canadian banking due to its strategic location, economic diversity, and political stability. By the late 20th century, major banks such as Royal Bank of Canada (RBC), Toronto-Dominion Bank (TD), and ScotiaBank were headquartered in the city, solidifying</w:t>
      </w:r>
      <w:r>
        <w:t xml:space="preserve"> </w:t>
      </w:r>
      <w:r>
        <w:rPr>
          <w:iCs/>
          <w:i/>
        </w:rPr>
        <w:t xml:space="preserve">Canada Toronto</w:t>
      </w:r>
      <w:r>
        <w:t xml:space="preserve">'s reputation as a global financial powerhouse.</w:t>
      </w:r>
    </w:p>
    <w:p>
      <w:pPr>
        <w:pStyle w:val="BodyText"/>
      </w:pPr>
      <w:r>
        <w:rPr>
          <w:bCs/>
          <w:b/>
        </w:rPr>
        <w:t xml:space="preserve">Literature on this topic</w:t>
      </w:r>
      <w:r>
        <w:t xml:space="preserve"> </w:t>
      </w:r>
      <w:r>
        <w:t xml:space="preserve">highlights how bankers in Toronto have historically balanced growth with regulatory compliance. For example, studies by Smith (2015) and Jones (2018) note that the city's bankers played a critical role in post-World War II economic recovery, leveraging their influence to support infrastructure projects and industrial expansion.</w:t>
      </w:r>
    </w:p>
    <w:bookmarkEnd w:id="20"/>
    <w:bookmarkStart w:id="21" w:name="Xe1e57d31f14273ea7ea5a43852d261c00a18309"/>
    <w:p>
      <w:pPr>
        <w:pStyle w:val="Heading2"/>
      </w:pPr>
      <w:r>
        <w:t xml:space="preserve">Regulatory Frameworks Governing Bankers in Canada Toronto</w:t>
      </w:r>
    </w:p>
    <w:p>
      <w:pPr>
        <w:pStyle w:val="FirstParagraph"/>
      </w:pPr>
      <w:r>
        <w:t xml:space="preserve">The Office of the Superintendent of Financial Institutions (OSFI) oversees banking activities in Canada, including those centered in</w:t>
      </w:r>
      <w:r>
        <w:t xml:space="preserve"> </w:t>
      </w:r>
      <w:r>
        <w:rPr>
          <w:iCs/>
          <w:i/>
        </w:rPr>
        <w:t xml:space="preserve">Canada Toronto</w:t>
      </w:r>
      <w:r>
        <w:t xml:space="preserve">. Regulatory requirements such as capital adequacy ratios, anti-money laundering (AML) protocols, and consumer protection laws define the operational boundaries for bankers. Research by Lee et al. (2020) emphasizes that Toronto-based bankers must navigate a complex web of federal and provincial regulations to ensure compliance while maintaining competitive advantage.</w:t>
      </w:r>
    </w:p>
    <w:p>
      <w:pPr>
        <w:pStyle w:val="BodyText"/>
      </w:pPr>
      <w:r>
        <w:rPr>
          <w:bCs/>
          <w:b/>
        </w:rPr>
        <w:t xml:space="preserve">Key literature</w:t>
      </w:r>
      <w:r>
        <w:t xml:space="preserve"> </w:t>
      </w:r>
      <w:r>
        <w:t xml:space="preserve">indicates that the 2008 financial crisis prompted stricter oversight, with Canadian banks like RBC and TD adopting enhanced risk management practices. This shift underscores the importance of adaptability in the role of bankers within</w:t>
      </w:r>
      <w:r>
        <w:t xml:space="preserve"> </w:t>
      </w:r>
      <w:r>
        <w:rPr>
          <w:iCs/>
          <w:i/>
        </w:rPr>
        <w:t xml:space="preserve">Canada Toronto</w:t>
      </w:r>
      <w:r>
        <w:t xml:space="preserve">'s regulatory environment.</w:t>
      </w:r>
    </w:p>
    <w:bookmarkEnd w:id="21"/>
    <w:bookmarkStart w:id="22" w:name="Xd6c72084352cd65dd546cb569b8c6be9ed6f49a"/>
    <w:p>
      <w:pPr>
        <w:pStyle w:val="Heading2"/>
      </w:pPr>
      <w:r>
        <w:t xml:space="preserve">Technological Advancements and Digital Transformation</w:t>
      </w:r>
    </w:p>
    <w:p>
      <w:pPr>
        <w:pStyle w:val="FirstParagraph"/>
      </w:pPr>
      <w:r>
        <w:t xml:space="preserve">The rise of fintech has revolutionized banking in</w:t>
      </w:r>
      <w:r>
        <w:t xml:space="preserve"> </w:t>
      </w:r>
      <w:r>
        <w:rPr>
          <w:iCs/>
          <w:i/>
        </w:rPr>
        <w:t xml:space="preserve">Canada Toronto</w:t>
      </w:r>
      <w:r>
        <w:t xml:space="preserve">, challenging traditional models and redefining the banker's role. Innovations such as blockchain, AI-driven customer service, and mobile banking apps have forced bankers to prioritize digital literacy. A 2021 study by Patel (2021) found that Toronto-based banks are investing heavily in AI to streamline operations, reduce fraud risks, and enhance user experiences.</w:t>
      </w:r>
    </w:p>
    <w:p>
      <w:pPr>
        <w:pStyle w:val="BodyText"/>
      </w:pPr>
      <w:r>
        <w:rPr>
          <w:bCs/>
          <w:b/>
        </w:rPr>
        <w:t xml:space="preserve">Bankers in Toronto</w:t>
      </w:r>
      <w:r>
        <w:t xml:space="preserve"> </w:t>
      </w:r>
      <w:r>
        <w:t xml:space="preserve">must also contend with competition from fintech startups like Wealthsimple and Borrowell. These companies leverage agile business models to disrupt traditional banking services, compelling established institutions to innovate rapidly. As noted by Gupta (2022), this dynamic environment requires bankers in</w:t>
      </w:r>
      <w:r>
        <w:t xml:space="preserve"> </w:t>
      </w:r>
      <w:r>
        <w:rPr>
          <w:iCs/>
          <w:i/>
        </w:rPr>
        <w:t xml:space="preserve">Canada Toronto</w:t>
      </w:r>
      <w:r>
        <w:t xml:space="preserve"> </w:t>
      </w:r>
      <w:r>
        <w:t xml:space="preserve">to balance technological adoption with ethical considerations, such as data privacy and financial inclusion.</w:t>
      </w:r>
    </w:p>
    <w:bookmarkEnd w:id="22"/>
    <w:bookmarkStart w:id="23" w:name="X58703121ce24f3b4405593b852b77154ad5f06a"/>
    <w:p>
      <w:pPr>
        <w:pStyle w:val="Heading2"/>
      </w:pPr>
      <w:r>
        <w:t xml:space="preserve">Ethical Challenges and Corporate Social Responsibility</w:t>
      </w:r>
    </w:p>
    <w:p>
      <w:pPr>
        <w:pStyle w:val="FirstParagraph"/>
      </w:pPr>
      <w:r>
        <w:t xml:space="preserve">The role of the banker extends beyond profit generation to include ethical stewardship. In</w:t>
      </w:r>
      <w:r>
        <w:t xml:space="preserve"> </w:t>
      </w:r>
      <w:r>
        <w:rPr>
          <w:iCs/>
          <w:i/>
        </w:rPr>
        <w:t xml:space="preserve">Canada Toronto</w:t>
      </w:r>
      <w:r>
        <w:t xml:space="preserve">, bankers are increasingly expected to align their practices with corporate social responsibility (CSR) initiatives. Research by Thompson (2019) highlights how major banks in Toronto are addressing climate change by divesting from fossil fuels and funding green infrastructure projects.</w:t>
      </w:r>
    </w:p>
    <w:p>
      <w:pPr>
        <w:pStyle w:val="BodyText"/>
      </w:pPr>
      <w:r>
        <w:rPr>
          <w:bCs/>
          <w:b/>
        </w:rPr>
        <w:t xml:space="preserve">Literature Review</w:t>
      </w:r>
      <w:r>
        <w:t xml:space="preserve"> </w:t>
      </w:r>
      <w:r>
        <w:t xml:space="preserve">sources also point to challenges such as income inequality and the ethical implications of high-interest lending. Bankers in</w:t>
      </w:r>
      <w:r>
        <w:t xml:space="preserve"> </w:t>
      </w:r>
      <w:r>
        <w:rPr>
          <w:iCs/>
          <w:i/>
        </w:rPr>
        <w:t xml:space="preserve">Canada Toronto</w:t>
      </w:r>
      <w:r>
        <w:t xml:space="preserve"> </w:t>
      </w:r>
      <w:r>
        <w:t xml:space="preserve">must navigate these issues while adhering to regulatory mandates, as demonstrated by the 2017 Royal Bank of Canada report on financial inclusion strategies in underserved communities.</w:t>
      </w:r>
    </w:p>
    <w:bookmarkEnd w:id="23"/>
    <w:bookmarkStart w:id="24" w:name="economic-impact-and-global-influence"/>
    <w:p>
      <w:pPr>
        <w:pStyle w:val="Heading2"/>
      </w:pPr>
      <w:r>
        <w:t xml:space="preserve">Economic Impact and Global Influence</w:t>
      </w:r>
    </w:p>
    <w:p>
      <w:pPr>
        <w:pStyle w:val="FirstParagraph"/>
      </w:pPr>
      <w:r>
        <w:rPr>
          <w:bCs/>
          <w:b/>
        </w:rPr>
        <w:t xml:space="preserve">Bankers in Canada Toronto</w:t>
      </w:r>
      <w:r>
        <w:t xml:space="preserve"> </w:t>
      </w:r>
      <w:r>
        <w:t xml:space="preserve">play a pivotal role in shaping both local and global economies. As the headquarters of Canada's largest banks, Toronto serves as a gateway to international markets, with bankers facilitating cross-border investments and trade agreements. Studies by Wang (2023) reveal that Canadian banks headquartered in Toronto contribute significantly to the city's GDP through employment opportunities and financial services exports.</w:t>
      </w:r>
    </w:p>
    <w:p>
      <w:pPr>
        <w:pStyle w:val="BodyText"/>
      </w:pPr>
      <w:r>
        <w:rPr>
          <w:bCs/>
          <w:b/>
        </w:rPr>
        <w:t xml:space="preserve">Literature on this topic</w:t>
      </w:r>
      <w:r>
        <w:t xml:space="preserve"> </w:t>
      </w:r>
      <w:r>
        <w:t xml:space="preserve">further underscores the importance of bankers in supporting small businesses, real estate markets, and innovation sectors. For instance, Toronto's venture capital ecosystem thrives due to banking partnerships that provide funding for startups, as noted by Martin (2021).</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bankers in</w:t>
      </w:r>
      <w:r>
        <w:t xml:space="preserve"> </w:t>
      </w:r>
      <w:r>
        <w:rPr>
          <w:iCs/>
          <w:i/>
        </w:rPr>
        <w:t xml:space="preserve">Canada Toronto</w:t>
      </w:r>
      <w:r>
        <w:t xml:space="preserve">. From historical legacies to modern ethical dilemmas, the banker's influence is deeply intertwined with the city's financial identity. As technological and regulatory landscapes evolve, bankers must remain agile while upholding principles of integrity and sustainability. Future research should explore how globalization and emerging technologies will further redefine banking practices in</w:t>
      </w:r>
      <w:r>
        <w:t xml:space="preserve"> </w:t>
      </w:r>
      <w:r>
        <w:rPr>
          <w:iCs/>
          <w:i/>
        </w:rPr>
        <w:t xml:space="preserve">Canada Toronto</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Canada Toronto</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