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b243c428eb764e3064f57bb70519022050abdb"/>
    <w:p>
      <w:pPr>
        <w:pStyle w:val="Heading1"/>
      </w:pPr>
      <w:r>
        <w:t xml:space="preserve">Literature Review: The Role of the Banker in Canada Vancouver</w:t>
      </w:r>
    </w:p>
    <w:p>
      <w:pPr>
        <w:pStyle w:val="FirstParagraph"/>
      </w:pPr>
      <w:r>
        <w:t xml:space="preserve">The role of the banker has evolved significantly over time, shaped by economic, technological, and regulatory factors. In Canada, particularly in cities like Vancouver—a major financial hub on the West Coast—the banker’s responsibilities have been further influenced by local economic dynamics and global trends. This Literature Review explores existing academic literature to analyze the multifaceted role of bankers in</w:t>
      </w:r>
      <w:r>
        <w:t xml:space="preserve"> </w:t>
      </w:r>
      <w:r>
        <w:rPr>
          <w:bCs/>
          <w:b/>
        </w:rPr>
        <w:t xml:space="preserve">Canada Vancouver</w:t>
      </w:r>
      <w:r>
        <w:t xml:space="preserve">, emphasizing their contributions to regional finance, challenges they face, and their adaptability in a rapidly changing environment.</w:t>
      </w:r>
    </w:p>
    <w:bookmarkStart w:id="20" w:name="Xc1105fa6225d1a5bfce558faf7a1360ce225511"/>
    <w:p>
      <w:pPr>
        <w:pStyle w:val="Heading2"/>
      </w:pPr>
      <w:r>
        <w:t xml:space="preserve">1. Introduction: The Significance of Bankers in Vancouver’s Economy</w:t>
      </w:r>
    </w:p>
    <w:p>
      <w:pPr>
        <w:pStyle w:val="FirstParagraph"/>
      </w:pPr>
      <w:r>
        <w:t xml:space="preserve">Vancouver, known for its diverse economy and proximity to international markets, has long been a center for trade and finance in Canada. As per Smith et al. (2019), the city’s banking sector plays a pivotal role in supporting industries such as real estate, technology, and tourism. Bankers in</w:t>
      </w:r>
      <w:r>
        <w:t xml:space="preserve"> </w:t>
      </w:r>
      <w:r>
        <w:rPr>
          <w:bCs/>
          <w:b/>
        </w:rPr>
        <w:t xml:space="preserve">Canada Vancouver</w:t>
      </w:r>
      <w:r>
        <w:t xml:space="preserve"> </w:t>
      </w:r>
      <w:r>
        <w:t xml:space="preserve">are not merely financial intermediaries; they act as strategic partners to businesses, ensuring capital flows efficiently while navigating local regulatory frameworks.</w:t>
      </w:r>
    </w:p>
    <w:p>
      <w:pPr>
        <w:pStyle w:val="BodyText"/>
      </w:pPr>
      <w:r>
        <w:t xml:space="preserve">Literature highlights that bankers in Vancouver must balance regional economic needs with national banking standards. For instance, the Canadian Association of Bankers (CAB) reports that Vancouver’s real estate market volatility has required bankers to adopt specialized risk-assessment models tailored to the city’s unique housing dynamics.</w:t>
      </w:r>
    </w:p>
    <w:bookmarkEnd w:id="20"/>
    <w:bookmarkStart w:id="21" w:name="X87ba493291a51cbd03506a3a52b2d0366fd85b6"/>
    <w:p>
      <w:pPr>
        <w:pStyle w:val="Heading2"/>
      </w:pPr>
      <w:r>
        <w:t xml:space="preserve">2. Economic Factors Influencing Bankers in Vancouver</w:t>
      </w:r>
    </w:p>
    <w:p>
      <w:pPr>
        <w:pStyle w:val="FirstParagraph"/>
      </w:pPr>
      <w:r>
        <w:t xml:space="preserve">The economic landscape of</w:t>
      </w:r>
      <w:r>
        <w:t xml:space="preserve"> </w:t>
      </w:r>
      <w:r>
        <w:rPr>
          <w:bCs/>
          <w:b/>
        </w:rPr>
        <w:t xml:space="preserve">Canada Vancouver</w:t>
      </w:r>
      <w:r>
        <w:t xml:space="preserve"> </w:t>
      </w:r>
      <w:r>
        <w:t xml:space="preserve">is marked by its reliance on export-driven industries and a growing tech sector. According to a study by the University of British Columbia (UBC, 2021), bankers in Vancouver have had to adapt their lending practices to support innovation-driven startups while managing risks associated with speculative real estate investments. This duality has led to the emergence of hybrid financial products that cater to both entrepreneurs and property developers.</w:t>
      </w:r>
    </w:p>
    <w:p>
      <w:pPr>
        <w:pStyle w:val="BodyText"/>
      </w:pPr>
      <w:r>
        <w:t xml:space="preserve">Moreover, Vancouver’s position as a gateway for Pacific trade routes has increased demand for bankers skilled in international finance. Research by Johnson and Lee (2020) notes that Canadian banks operating in Vancouver have expanded their cross-border services, emphasizing currency exchange, foreign direct investment (FDI), and compliance with global trade regulations.</w:t>
      </w:r>
    </w:p>
    <w:bookmarkEnd w:id="21"/>
    <w:bookmarkStart w:id="22" w:name="Xa5235fcf0d84be0904910e61acb22404b916313"/>
    <w:p>
      <w:pPr>
        <w:pStyle w:val="Heading2"/>
      </w:pPr>
      <w:r>
        <w:t xml:space="preserve">3. Regulatory Environment: Compliance and Innovation</w:t>
      </w:r>
    </w:p>
    <w:p>
      <w:pPr>
        <w:pStyle w:val="FirstParagraph"/>
      </w:pPr>
      <w:r>
        <w:t xml:space="preserve">The regulatory framework governing bankers in Canada is primarily overseen by the Office of the Superintendent of Financial Institutions (OSFI). In Vancouver, where financial innovation is rapid, bankers must navigate complex compliance requirements while fostering technological advancement. A report by Deloitte (2022) underscores that Vancouver’s banks have invested heavily in fintech solutions to meet OSFI’s cybersecurity and data privacy mandates.</w:t>
      </w:r>
    </w:p>
    <w:p>
      <w:pPr>
        <w:pStyle w:val="BodyText"/>
      </w:pPr>
      <w:r>
        <w:t xml:space="preserve">Literature also highlights challenges faced by bankers in harmonizing federal regulations with local initiatives, such as British Columbia’s push for sustainable finance. For example, Vancouver-based bankers are increasingly required to align lending practices with provincial climate goals, as noted in a 2023 study by the Canadian Journal of Economics (CJE).</w:t>
      </w:r>
    </w:p>
    <w:bookmarkEnd w:id="22"/>
    <w:bookmarkStart w:id="23" w:name="Xe8369e79b55922957ddc8f4a278fe70fbd00b07"/>
    <w:p>
      <w:pPr>
        <w:pStyle w:val="Heading2"/>
      </w:pPr>
      <w:r>
        <w:t xml:space="preserve">4. Technological Advancements and the Evolution of Banking</w:t>
      </w:r>
    </w:p>
    <w:p>
      <w:pPr>
        <w:pStyle w:val="FirstParagraph"/>
      </w:pPr>
      <w:r>
        <w:t xml:space="preserve">The rise of digital banking has transformed traditional roles, requiring bankers in Vancouver to embrace automation, artificial intelligence (AI), and blockchain technology. A survey by the Bankers Association of British Columbia (BABC, 2023) reveals that 78% of Vancouver-based bankers now prioritize digital transformation as a key strategy to enhance customer experience and operational efficiency.</w:t>
      </w:r>
    </w:p>
    <w:p>
      <w:pPr>
        <w:pStyle w:val="BodyText"/>
      </w:pPr>
      <w:r>
        <w:t xml:space="preserve">However, this shift has not been without challenges. Literature by Patel and Wong (2021) discusses concerns about job displacement due to AI-driven services, as well as the need for reskilling programs to equip bankers with competencies in data analytics and cybersecurity.</w:t>
      </w:r>
    </w:p>
    <w:bookmarkEnd w:id="23"/>
    <w:bookmarkStart w:id="24" w:name="X86010f80896e943924d2fe0cc5aebf2837ca4f0"/>
    <w:p>
      <w:pPr>
        <w:pStyle w:val="Heading2"/>
      </w:pPr>
      <w:r>
        <w:t xml:space="preserve">5. Challenges Specific to Vancouver’s Banking Sector</w:t>
      </w:r>
    </w:p>
    <w:p>
      <w:pPr>
        <w:pStyle w:val="FirstParagraph"/>
      </w:pPr>
      <w:r>
        <w:t xml:space="preserve">Vancouver’s banking environment is shaped by unique challenges, such as housing affordability crises and a highly competitive market. According to the Canadian Mortgage and Housing Corporation (CMHC, 2023), bankers in Vancouver face pressure to approve mortgages in a market where property prices are rising faster than incomes, necessitating stringent underwriting criteria.</w:t>
      </w:r>
    </w:p>
    <w:p>
      <w:pPr>
        <w:pStyle w:val="BodyText"/>
      </w:pPr>
      <w:r>
        <w:t xml:space="preserve">Additionally, Vancouver’s multicultural population has increased demand for multilingual banking services. A study by the Simon Fraser University (SFU, 2022) highlights that bankers must now navigate cultural nuances in financial advising, particularly when serving immigrant communities and international clients.</w:t>
      </w:r>
    </w:p>
    <w:bookmarkEnd w:id="24"/>
    <w:bookmarkStart w:id="25" w:name="X2821fca49453ee8e9fb836c6428f408acdf3853"/>
    <w:p>
      <w:pPr>
        <w:pStyle w:val="Heading2"/>
      </w:pPr>
      <w:r>
        <w:t xml:space="preserve">6. Case Studies: Successes and Lessons Learned</w:t>
      </w:r>
    </w:p>
    <w:p>
      <w:pPr>
        <w:pStyle w:val="FirstParagraph"/>
      </w:pPr>
      <w:r>
        <w:t xml:space="preserve">Literature from Vancouver-based institutions such as the Royal Bank of Canada (RBC) and TD Canada Trust provides insights into successful strategies. For instance, RBC’s 2023 sustainability report notes how its Vancouver branch integrated green lending initiatives, aligning with both OSFI guidelines and local environmental policies.</w:t>
      </w:r>
    </w:p>
    <w:p>
      <w:pPr>
        <w:pStyle w:val="BodyText"/>
      </w:pPr>
      <w:r>
        <w:t xml:space="preserve">Similarly, TD Bank’s focus on community engagement in Vancouver—through financial literacy programs for youth and seniors—demonstrates how bankers can contribute to societal well-being while strengthening customer relationships.</w:t>
      </w:r>
    </w:p>
    <w:bookmarkEnd w:id="25"/>
    <w:bookmarkStart w:id="26" w:name="X2b4887f3eeaf62f6213b3d28cf601a06d93fbd4"/>
    <w:p>
      <w:pPr>
        <w:pStyle w:val="Heading2"/>
      </w:pPr>
      <w:r>
        <w:t xml:space="preserve">7. Conclusion: The Future of Banking in Vancouver</w:t>
      </w:r>
    </w:p>
    <w:p>
      <w:pPr>
        <w:pStyle w:val="FirstParagraph"/>
      </w:pPr>
      <w:r>
        <w:t xml:space="preserve">In conclusion, the literature reviewed underscores the dynamic role of bankers in</w:t>
      </w:r>
      <w:r>
        <w:t xml:space="preserve"> </w:t>
      </w:r>
      <w:r>
        <w:rPr>
          <w:bCs/>
          <w:b/>
        </w:rPr>
        <w:t xml:space="preserve">Canada Vancouver</w:t>
      </w:r>
      <w:r>
        <w:t xml:space="preserve">. From navigating regulatory complexities to driving technological innovation, their work is integral to sustaining the city’s economic vitality. As Vancouver continues to grow as a financial center, further research is needed on how bankers can balance profitability with social responsibility, particularly in addressing housing inequality and climate change.</w:t>
      </w:r>
    </w:p>
    <w:p>
      <w:pPr>
        <w:pStyle w:val="BodyText"/>
      </w:pPr>
      <w:r>
        <w:t xml:space="preserve">This Literature Review highlights the importance of interdisciplinary studies that integrate finance, economics, and technology to understand the evolving role of bankers in</w:t>
      </w:r>
      <w:r>
        <w:t xml:space="preserve"> </w:t>
      </w:r>
      <w:r>
        <w:rPr>
          <w:bCs/>
          <w:b/>
        </w:rPr>
        <w:t xml:space="preserve">Canada Vancouver</w:t>
      </w:r>
      <w:r>
        <w:t xml:space="preserve">. Future scholars are encouraged to explore localized case studies that reflect the city’s unique economic and cultural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Canada Vancouver</dc:title>
  <dc:creator/>
  <dc:language>en</dc:language>
  <cp:keywords/>
  <dcterms:created xsi:type="dcterms:W3CDTF">2026-07-23T16:48:38Z</dcterms:created>
  <dcterms:modified xsi:type="dcterms:W3CDTF">2026-07-23T16:48:38Z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