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fece62fe9c7e9e03fb04f3876f0130f6790caf8"/>
    <w:p>
      <w:pPr>
        <w:pStyle w:val="Heading1"/>
      </w:pPr>
      <w:r>
        <w:t xml:space="preserve">Literature Review: The Role of the Banker in China Shanghai</w:t>
      </w:r>
    </w:p>
    <w:p>
      <w:pPr>
        <w:pStyle w:val="FirstParagraph"/>
      </w:pPr>
      <w:r>
        <w:t xml:space="preserve">This document presents a comprehensive literature review on the evolving role of the banker within the financial landscape of</w:t>
      </w:r>
      <w:r>
        <w:t xml:space="preserve"> </w:t>
      </w:r>
      <w:r>
        <w:rPr>
          <w:bCs/>
          <w:b/>
        </w:rPr>
        <w:t xml:space="preserve">China Shanghai</w:t>
      </w:r>
      <w:r>
        <w:t xml:space="preserve">. As one of China’s most dynamic economic and financial centers, Shanghai has emerged as a global hub for banking innovation, regulatory reform, and cross-border capital flows. The study examines scholarly works, industry reports, and policy analyses to explore how the concept of the "Banker" in this context intersects with local economic strategies, international financial trends, and the unique socio-political environment of China.</w:t>
      </w:r>
    </w:p>
    <w:bookmarkStart w:id="20" w:name="Xdb6e93e1b89c13ca370d5d4f247e7461a257e8d"/>
    <w:p>
      <w:pPr>
        <w:pStyle w:val="Heading2"/>
      </w:pPr>
      <w:r>
        <w:t xml:space="preserve">Historical Evolution of Banking in Shanghai</w:t>
      </w:r>
    </w:p>
    <w:p>
      <w:pPr>
        <w:pStyle w:val="FirstParagraph"/>
      </w:pPr>
      <w:r>
        <w:t xml:space="preserve">The history of banking in Shanghai dates back to the late 19th century, when foreign banks such as HSBC and Standard Chartered established operations in the city. These institutions played a pivotal role in facilitating trade between China and global markets. Over time, domestic banks like China Merchants Bank and Industrial and Commercial Bank of China (ICBC) grew in prominence, reflecting Shanghai’s transition from a colonial trading port to a center of Chinese financial power.</w:t>
      </w:r>
    </w:p>
    <w:p>
      <w:pPr>
        <w:pStyle w:val="BodyText"/>
      </w:pPr>
      <w:r>
        <w:t xml:space="preserve">Literature on this period emphasizes the dual role of bankers as intermediaries between local investors and international markets. Scholars like Li (2015) argue that Shanghai’s banking sector has historically balanced foreign influence with state-led economic planning, a dynamic that continues to shape the modern banker’s responsibilities.</w:t>
      </w:r>
    </w:p>
    <w:bookmarkEnd w:id="20"/>
    <w:bookmarkStart w:id="21" w:name="Xcb04c468692bc6c360b4098ab16b5b69ab8480b"/>
    <w:p>
      <w:pPr>
        <w:pStyle w:val="Heading2"/>
      </w:pPr>
      <w:r>
        <w:t xml:space="preserve">The Modern Banker in Shanghai: A Nexus of Global and Local Dynamics</w:t>
      </w:r>
    </w:p>
    <w:p>
      <w:pPr>
        <w:pStyle w:val="FirstParagraph"/>
      </w:pPr>
      <w:r>
        <w:t xml:space="preserve">Contemporary literature highlights the transformation of the banker in Shanghai into a multifaceted professional. The city’s integration into global financial systems, exemplified by its status as home to the China International Import Expo (CIIE) and its role in the Belt and Road Initiative (BRI), has redefined banking functions. Bankers now operate within a framework that demands expertise in cross-border transactions, regulatory compliance, and digital finance.</w:t>
      </w:r>
    </w:p>
    <w:p>
      <w:pPr>
        <w:pStyle w:val="BodyText"/>
      </w:pPr>
      <w:r>
        <w:t xml:space="preserve">According to Zhang et al. (2020), Shanghai-based bankers are increasingly required to navigate China’s dual regulatory environment—state mandates under the People’s Bank of China (PBOC) and international standards set by bodies like the Financial Stability Board. This duality positions Shanghai as a testing ground for financial innovation, where bankers must reconcile local priorities with global expectations.</w:t>
      </w:r>
    </w:p>
    <w:bookmarkEnd w:id="21"/>
    <w:bookmarkStart w:id="22" w:name="challenges-facing-bankers-in-shanghai"/>
    <w:p>
      <w:pPr>
        <w:pStyle w:val="Heading2"/>
      </w:pPr>
      <w:r>
        <w:t xml:space="preserve">Challenges Facing Bankers in Shanghai</w:t>
      </w:r>
    </w:p>
    <w:p>
      <w:pPr>
        <w:pStyle w:val="FirstParagraph"/>
      </w:pPr>
      <w:r>
        <w:t xml:space="preserve">Several challenges are identified in the literature as critical to understanding the banker’s role in</w:t>
      </w:r>
      <w:r>
        <w:t xml:space="preserve"> </w:t>
      </w:r>
      <w:r>
        <w:rPr>
          <w:bCs/>
          <w:b/>
        </w:rPr>
        <w:t xml:space="preserve">China Shanghai</w:t>
      </w:r>
      <w:r>
        <w:t xml:space="preserve">. First, the rapid growth of fintech companies such as Ant Group and Tencent has disrupted traditional banking models. Scholars like Wu (2018) note that bankers must now compete with digital platforms that offer faster, more accessible financial services to consumers and businesses.</w:t>
      </w:r>
    </w:p>
    <w:p>
      <w:pPr>
        <w:pStyle w:val="BodyText"/>
      </w:pPr>
      <w:r>
        <w:t xml:space="preserve">Second, regulatory pressures remain a focal point. The PBOC’s emphasis on financial stability and anti-corruption measures has intensified oversight of banking activities. A report by the China Banking Association (2021) underscores the need for bankers to prioritize risk management, particularly in light of geopolitical tensions and economic volatility in global markets.</w:t>
      </w:r>
    </w:p>
    <w:bookmarkEnd w:id="22"/>
    <w:bookmarkStart w:id="23" w:name="X6c5d1049b5afa63bde8fc1dc60a6188b26b28d8"/>
    <w:p>
      <w:pPr>
        <w:pStyle w:val="Heading2"/>
      </w:pPr>
      <w:r>
        <w:t xml:space="preserve">Economic and Political Context: The Banker’s Strategic Position</w:t>
      </w:r>
    </w:p>
    <w:p>
      <w:pPr>
        <w:pStyle w:val="FirstParagraph"/>
      </w:pPr>
      <w:r>
        <w:t xml:space="preserve">The literature consistently links the banker’s role in Shanghai to broader economic and political strategies. As China seeks to reduce its reliance on foreign capital, Shanghai has become a focal point for domestic financial reforms. Policies such as the 14th Five-Year Plan (2021–2025) prioritize Shanghai as a "financial center with global influence," requiring bankers to align their operations with national objectives.</w:t>
      </w:r>
    </w:p>
    <w:p>
      <w:pPr>
        <w:pStyle w:val="BodyText"/>
      </w:pPr>
      <w:r>
        <w:t xml:space="preserve">Additionally, the banker’s function is influenced by China’s emphasis on financial security. Scholars like Chen (2019) highlight how bankers in Shanghai are tasked with managing cross-border capital flows while safeguarding against external shocks, such as those arising from U.S.-China trade disputes or global pandemics.</w:t>
      </w:r>
    </w:p>
    <w:bookmarkEnd w:id="23"/>
    <w:bookmarkStart w:id="24" w:name="X6560ac1a370c81b020f95dd7cf5f4ba3336e20e"/>
    <w:p>
      <w:pPr>
        <w:pStyle w:val="Heading2"/>
      </w:pPr>
      <w:r>
        <w:t xml:space="preserve">Sustainability and Social Responsibility: New Dimensions for the Banker</w:t>
      </w:r>
    </w:p>
    <w:p>
      <w:pPr>
        <w:pStyle w:val="FirstParagraph"/>
      </w:pPr>
      <w:r>
        <w:t xml:space="preserve">Recent studies have begun to explore the role of bankers in promoting sustainable finance. Shanghai’s commitment to achieving carbon neutrality by 2060 has spurred demand for green banking initiatives. Literature by Liu and Wang (2023) discusses how local banks are integrating environmental, social, and governance (ESG) criteria into lending practices, a trend mirrored globally but tailored to China’s unique development priorities.</w:t>
      </w:r>
    </w:p>
    <w:p>
      <w:pPr>
        <w:pStyle w:val="BodyText"/>
      </w:pPr>
      <w:r>
        <w:t xml:space="preserve">Bankers in Shanghai are also expected to contribute to social equity through financial inclusion programs. For example, the PBOC’s push for digital payment systems has expanded access to banking services for rural populations, a responsibility that falls squarely on the shoulders of local bankers.</w:t>
      </w:r>
    </w:p>
    <w:bookmarkEnd w:id="24"/>
    <w:bookmarkStart w:id="25" w:name="Xc2b44f945ae5fb597574918c0bb06b890515bf4"/>
    <w:p>
      <w:pPr>
        <w:pStyle w:val="Heading2"/>
      </w:pPr>
      <w:r>
        <w:t xml:space="preserve">Future Trajectories: The Banker in a Transforming Landscape</w:t>
      </w:r>
    </w:p>
    <w:p>
      <w:pPr>
        <w:pStyle w:val="FirstParagraph"/>
      </w:pPr>
      <w:r>
        <w:t xml:space="preserve">Looking ahead, literature suggests that the role of the banker in Shanghai will continue to evolve. The rise of blockchain technology and central bank digital currencies (CBDCs) is expected to redefine transactional processes, while artificial intelligence (AI) will play an increasingly prominent role in risk assessment and customer service.</w:t>
      </w:r>
    </w:p>
    <w:p>
      <w:pPr>
        <w:pStyle w:val="BodyText"/>
      </w:pPr>
      <w:r>
        <w:t xml:space="preserve">Moreover, as Shanghai solidifies its position as a global financial hub, bankers must cultivate expertise in international standards and cross-border collaboration. A study by the Shanghai Institute of International Finance (2022) predicts that the next decade will see an increased demand for multilingual proficiency and cultural competence among bankers operating in this region.</w:t>
      </w:r>
    </w:p>
    <w:bookmarkEnd w:id="25"/>
    <w:bookmarkStart w:id="26" w:name="conclusion"/>
    <w:p>
      <w:pPr>
        <w:pStyle w:val="Heading2"/>
      </w:pPr>
      <w:r>
        <w:t xml:space="preserve">Conclusion</w:t>
      </w:r>
    </w:p>
    <w:p>
      <w:pPr>
        <w:pStyle w:val="FirstParagraph"/>
      </w:pPr>
      <w:r>
        <w:t xml:space="preserve">In conclusion, the literature review underscores the critical role of the banker in</w:t>
      </w:r>
      <w:r>
        <w:t xml:space="preserve"> </w:t>
      </w:r>
      <w:r>
        <w:rPr>
          <w:bCs/>
          <w:b/>
        </w:rPr>
        <w:t xml:space="preserve">China Shanghai</w:t>
      </w:r>
      <w:r>
        <w:t xml:space="preserve">, a city at the intersection of tradition and innovation. The banker’s responsibilities encompass navigating complex regulatory frameworks, fostering financial inclusion, and driving sustainable growth—all within a dynamic global economy. As Shanghai continues to rise as a financial powerhouse, its bankers will remain pivotal to China’s economic strategy and its integration into the global financial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China Shanghai</dc:title>
  <dc:creator/>
  <dc:language>en</dc:language>
  <cp:keywords/>
  <dcterms:created xsi:type="dcterms:W3CDTF">2026-07-24T04:03:47Z</dcterms:created>
  <dcterms:modified xsi:type="dcterms:W3CDTF">2026-07-24T04:03:47Z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