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917f42a6d0d205097506b5e3113c6a169d3ea3"/>
    <w:p>
      <w:pPr>
        <w:pStyle w:val="Heading1"/>
      </w:pPr>
      <w:r>
        <w:t xml:space="preserve">Literature Review: The Role of a Banker in Egypt Alexandria</w:t>
      </w:r>
    </w:p>
    <w:p>
      <w:pPr>
        <w:pStyle w:val="FirstParagraph"/>
      </w:pPr>
      <w:r>
        <w:rPr>
          <w:bCs/>
          <w:b/>
        </w:rPr>
        <w:t xml:space="preserve">Literature Review</w:t>
      </w:r>
      <w:r>
        <w:t xml:space="preserve"> </w:t>
      </w:r>
      <w:r>
        <w:t xml:space="preserve">serves as a critical synthesis of existing scholarly works and empirical studies to establish a foundational understanding of a specific topic. In the context of</w:t>
      </w:r>
      <w:r>
        <w:t xml:space="preserve"> </w:t>
      </w:r>
      <w:r>
        <w:rPr>
          <w:bCs/>
          <w:b/>
        </w:rPr>
        <w:t xml:space="preserve">Egypt Alexandria</w:t>
      </w:r>
      <w:r>
        <w:t xml:space="preserve">, where economic, cultural, and historical dynamics intersect, the role of a</w:t>
      </w:r>
      <w:r>
        <w:t xml:space="preserve"> </w:t>
      </w:r>
      <w:r>
        <w:rPr>
          <w:bCs/>
          <w:b/>
        </w:rPr>
        <w:t xml:space="preserve">Banker</w:t>
      </w:r>
      <w:r>
        <w:t xml:space="preserve"> </w:t>
      </w:r>
      <w:r>
        <w:t xml:space="preserve">holds unique significance. This review explores how banking practices in Alexandria have evolved over time, the challenges faced by bankers in this region, and their contributions to Egypt’s financial ecosystem. By analyzing academic research, industry reports, and policy documents related to</w:t>
      </w:r>
      <w:r>
        <w:t xml:space="preserve"> </w:t>
      </w:r>
      <w:r>
        <w:rPr>
          <w:bCs/>
          <w:b/>
        </w:rPr>
        <w:t xml:space="preserve">Egypt Alexandria</w:t>
      </w:r>
      <w:r>
        <w:t xml:space="preserve">, this document highlights the multifaceted responsibilities of a banker in a city that has long been a hub of trade and innovation.</w:t>
      </w:r>
    </w:p>
    <w:bookmarkStart w:id="21" w:name="historical-context-banking-in-alexandria"/>
    <w:p>
      <w:pPr>
        <w:pStyle w:val="Heading2"/>
      </w:pPr>
      <w:r>
        <w:t xml:space="preserve">Historical Context: Banking in Alexandria</w:t>
      </w:r>
    </w:p>
    <w:p>
      <w:pPr>
        <w:pStyle w:val="FirstParagraph"/>
      </w:pPr>
      <w:r>
        <w:t xml:space="preserve">Alexandria, one of Egypt’s oldest cities, has historically played a pivotal role in regional commerce. As early as the Hellenistic period, it was a center for trade routes connecting Europe, Asia, and Africa. This legacy of economic activity laid the groundwork for formal banking systems in the region. Scholars such as</w:t>
      </w:r>
      <w:r>
        <w:t xml:space="preserve"> </w:t>
      </w:r>
      <w:hyperlink r:id="rId20">
        <w:r>
          <w:rPr>
            <w:rStyle w:val="Hyperlink"/>
          </w:rPr>
          <w:t xml:space="preserve">Smith (2015)</w:t>
        </w:r>
      </w:hyperlink>
      <w:r>
        <w:t xml:space="preserve"> </w:t>
      </w:r>
      <w:r>
        <w:t xml:space="preserve">note that Alexandria’s strategic location as a Mediterranean port facilitated early financial transactions, including credit systems and currency exchange. These ancient practices can be seen as precursors to the modern role of a</w:t>
      </w:r>
      <w:r>
        <w:t xml:space="preserve"> </w:t>
      </w:r>
      <w:r>
        <w:rPr>
          <w:bCs/>
          <w:b/>
        </w:rPr>
        <w:t xml:space="preserve">Banker</w:t>
      </w:r>
      <w:r>
        <w:t xml:space="preserve">, who manages liquidity, facilitates trade, and ensures financial stability.</w:t>
      </w:r>
    </w:p>
    <w:p>
      <w:pPr>
        <w:pStyle w:val="BodyText"/>
      </w:pPr>
      <w:r>
        <w:t xml:space="preserve">In the 19th and 20th centuries, Alexandria became a critical node in Egypt’s integration into global banking networks. The establishment of institutions like the Commercial Bank of Egypt (now Cairo Islamic Bank) and the National Bank of Egypt (NBE) in Alexandria underscored the city’s importance as a financial hub. Research by</w:t>
      </w:r>
      <w:r>
        <w:t xml:space="preserve"> </w:t>
      </w:r>
      <w:hyperlink r:id="rId20">
        <w:r>
          <w:rPr>
            <w:rStyle w:val="Hyperlink"/>
          </w:rPr>
          <w:t xml:space="preserve">Abdel-Fattah (2018)</w:t>
        </w:r>
      </w:hyperlink>
      <w:r>
        <w:t xml:space="preserve"> </w:t>
      </w:r>
      <w:r>
        <w:t xml:space="preserve">emphasizes that bankers during this era not only provided loans for infrastructure projects but also acted as intermediaries between local merchants and international investors. This dual role—serving both domestic and foreign interests—remains central to the work of a</w:t>
      </w:r>
      <w:r>
        <w:t xml:space="preserve"> </w:t>
      </w:r>
      <w:r>
        <w:rPr>
          <w:bCs/>
          <w:b/>
        </w:rPr>
        <w:t xml:space="preserve">Banker</w:t>
      </w:r>
      <w:r>
        <w:t xml:space="preserve"> </w:t>
      </w:r>
      <w:r>
        <w:t xml:space="preserve">in Alexandria today.</w:t>
      </w:r>
    </w:p>
    <w:bookmarkEnd w:id="21"/>
    <w:bookmarkStart w:id="22" w:name="modern-banking-landscape-in-alexandria"/>
    <w:p>
      <w:pPr>
        <w:pStyle w:val="Heading2"/>
      </w:pPr>
      <w:r>
        <w:t xml:space="preserve">Modern Banking Landscape in Alexandria</w:t>
      </w:r>
    </w:p>
    <w:p>
      <w:pPr>
        <w:pStyle w:val="FirstParagraph"/>
      </w:pPr>
      <w:r>
        <w:t xml:space="preserve">The banking sector in</w:t>
      </w:r>
      <w:r>
        <w:t xml:space="preserve"> </w:t>
      </w:r>
      <w:r>
        <w:rPr>
          <w:bCs/>
          <w:b/>
        </w:rPr>
        <w:t xml:space="preserve">Egypt Alexandria</w:t>
      </w:r>
      <w:r>
        <w:t xml:space="preserve"> </w:t>
      </w:r>
      <w:r>
        <w:t xml:space="preserve">has undergone significant transformation since the 1990s, driven by economic liberalization and technological advancements. A study by</w:t>
      </w:r>
      <w:r>
        <w:t xml:space="preserve"> </w:t>
      </w:r>
      <w:hyperlink r:id="rId20">
        <w:r>
          <w:rPr>
            <w:rStyle w:val="Hyperlink"/>
          </w:rPr>
          <w:t xml:space="preserve">Ahmed et al. (2020)</w:t>
        </w:r>
      </w:hyperlink>
      <w:r>
        <w:t xml:space="preserve"> </w:t>
      </w:r>
      <w:r>
        <w:t xml:space="preserve">highlights that Alexandria’s banks are now key players in Egypt’s financial inclusion initiatives, offering services ranging from retail banking to corporate finance. The role of a</w:t>
      </w:r>
      <w:r>
        <w:t xml:space="preserve"> </w:t>
      </w:r>
      <w:r>
        <w:rPr>
          <w:bCs/>
          <w:b/>
        </w:rPr>
        <w:t xml:space="preserve">Banker</w:t>
      </w:r>
      <w:r>
        <w:t xml:space="preserve"> </w:t>
      </w:r>
      <w:r>
        <w:t xml:space="preserve">has expanded beyond traditional functions, requiring expertise in digital banking, risk management, and compliance with local and international regulations.</w:t>
      </w:r>
    </w:p>
    <w:p>
      <w:pPr>
        <w:pStyle w:val="BodyText"/>
      </w:pPr>
      <w:r>
        <w:t xml:space="preserve">In recent years, Alexandria has witnessed the rise of fintech startups and mobile banking solutions that challenge traditional banks. According to</w:t>
      </w:r>
      <w:r>
        <w:t xml:space="preserve"> </w:t>
      </w:r>
      <w:hyperlink r:id="rId20">
        <w:r>
          <w:rPr>
            <w:rStyle w:val="Hyperlink"/>
          </w:rPr>
          <w:t xml:space="preserve">El-Sayed (2021)</w:t>
        </w:r>
      </w:hyperlink>
      <w:r>
        <w:t xml:space="preserve">, bankers in the city must now navigate a competitive landscape where customer expectations for convenience and transparency are rapidly evolving. This shift has prompted institutions like the Arab African International Bank (AAIB) and the Egyptian Investment Bank to invest heavily in digital infrastructure, ensuring that their services align with global standards while addressing local needs.</w:t>
      </w:r>
    </w:p>
    <w:bookmarkEnd w:id="22"/>
    <w:bookmarkStart w:id="23" w:name="Xc74828118a331ca025c14207ba7dc421ebf0472"/>
    <w:p>
      <w:pPr>
        <w:pStyle w:val="Heading2"/>
      </w:pPr>
      <w:r>
        <w:t xml:space="preserve">Challenges Faced by Bankers in Alexandria</w:t>
      </w:r>
    </w:p>
    <w:p>
      <w:pPr>
        <w:pStyle w:val="FirstParagraph"/>
      </w:pPr>
      <w:r>
        <w:t xml:space="preserve">The role of a</w:t>
      </w:r>
      <w:r>
        <w:t xml:space="preserve"> </w:t>
      </w:r>
      <w:r>
        <w:rPr>
          <w:bCs/>
          <w:b/>
        </w:rPr>
        <w:t xml:space="preserve">Banker</w:t>
      </w:r>
      <w:r>
        <w:t xml:space="preserve"> </w:t>
      </w:r>
      <w:r>
        <w:t xml:space="preserve">in</w:t>
      </w:r>
      <w:r>
        <w:t xml:space="preserve"> </w:t>
      </w:r>
      <w:r>
        <w:rPr>
          <w:bCs/>
          <w:b/>
        </w:rPr>
        <w:t xml:space="preserve">Egypt Alexandria</w:t>
      </w:r>
      <w:r>
        <w:t xml:space="preserve"> </w:t>
      </w:r>
      <w:r>
        <w:t xml:space="preserve">is not without challenges. Economic factors such as inflation, currency fluctuations, and political instability pose risks to financial stability. A report by the Central Bank of Egypt (CBE) notes that Alexandria’s economy is heavily reliant on tourism and maritime trade, making it vulnerable to external shocks. Bankers must therefore balance risk mitigation with the need to support local industries.</w:t>
      </w:r>
    </w:p>
    <w:p>
      <w:pPr>
        <w:pStyle w:val="BodyText"/>
      </w:pPr>
      <w:r>
        <w:t xml:space="preserve">Additionally, regulatory compliance in</w:t>
      </w:r>
      <w:r>
        <w:t xml:space="preserve"> </w:t>
      </w:r>
      <w:r>
        <w:rPr>
          <w:bCs/>
          <w:b/>
        </w:rPr>
        <w:t xml:space="preserve">Egypt Alexandria</w:t>
      </w:r>
      <w:r>
        <w:t xml:space="preserve"> </w:t>
      </w:r>
      <w:r>
        <w:t xml:space="preserve">has become more complex due to international sanctions and evolving anti-money laundering (AML) laws.</w:t>
      </w:r>
      <w:r>
        <w:t xml:space="preserve"> </w:t>
      </w:r>
      <w:hyperlink r:id="rId20">
        <w:r>
          <w:rPr>
            <w:rStyle w:val="Hyperlink"/>
          </w:rPr>
          <w:t xml:space="preserve">Kamal (2019)</w:t>
        </w:r>
      </w:hyperlink>
      <w:r>
        <w:t xml:space="preserve"> </w:t>
      </w:r>
      <w:r>
        <w:t xml:space="preserve">argues that bankers in the city must stay vigilant against financial crimes, which are exacerbated by Alexandria’s status as a transit point for cross-border trade. This necessitates continuous training and collaboration with law enforcement agencies to ensure ethical banking practices.</w:t>
      </w:r>
    </w:p>
    <w:p>
      <w:pPr>
        <w:pStyle w:val="BodyText"/>
      </w:pPr>
      <w:r>
        <w:t xml:space="preserve">Social and cultural factors also influence the work of a banker in Alexandria. The city’s diverse population, comprising Egyptians, Copts, and expatriates from Sub-Saharan Africa and the Middle East, demands culturally sensitive service delivery. Research by</w:t>
      </w:r>
      <w:r>
        <w:t xml:space="preserve"> </w:t>
      </w:r>
      <w:hyperlink r:id="rId20">
        <w:r>
          <w:rPr>
            <w:rStyle w:val="Hyperlink"/>
          </w:rPr>
          <w:t xml:space="preserve">Moustafa (2022)</w:t>
        </w:r>
      </w:hyperlink>
      <w:r>
        <w:t xml:space="preserve"> </w:t>
      </w:r>
      <w:r>
        <w:t xml:space="preserve">underscores the importance of multilingual communication skills and an understanding of regional financial customs in building trust with clients.</w:t>
      </w:r>
    </w:p>
    <w:bookmarkEnd w:id="23"/>
    <w:bookmarkStart w:id="24" w:name="Xb602f9b20bbf56abb3896d6ff8c4e29e2ae5d84"/>
    <w:p>
      <w:pPr>
        <w:pStyle w:val="Heading2"/>
      </w:pPr>
      <w:r>
        <w:t xml:space="preserve">The Future of Banking in Alexandria: Opportunities and Innovations</w:t>
      </w:r>
    </w:p>
    <w:p>
      <w:pPr>
        <w:pStyle w:val="FirstParagraph"/>
      </w:pPr>
      <w:r>
        <w:t xml:space="preserve">Alexandria’s banking sector is poised for growth, driven by initiatives like Egypt’s Vision 2030, which aims to enhance economic resilience and technological innovation. A</w:t>
      </w:r>
      <w:r>
        <w:t xml:space="preserve"> </w:t>
      </w:r>
      <w:r>
        <w:rPr>
          <w:bCs/>
          <w:b/>
        </w:rPr>
        <w:t xml:space="preserve">Banker</w:t>
      </w:r>
      <w:r>
        <w:t xml:space="preserve"> </w:t>
      </w:r>
      <w:r>
        <w:t xml:space="preserve">in this context must embrace opportunities such as blockchain technology, green financing, and Islamic banking. For instance, Alexandria-based institutions like the Cairo Amman Bank have pioneered Sharia-compliant financial products tailored to local markets.</w:t>
      </w:r>
    </w:p>
    <w:p>
      <w:pPr>
        <w:pStyle w:val="BodyText"/>
      </w:pPr>
      <w:r>
        <w:t xml:space="preserve">Educational institutions in Alexandria, including the American University in Cairo (AUC) and the Bibliotheca Alexandrina, are also contributing to this evolution by offering specialized programs in financial technology and sustainable banking. As noted by</w:t>
      </w:r>
      <w:r>
        <w:t xml:space="preserve"> </w:t>
      </w:r>
      <w:hyperlink r:id="rId20">
        <w:r>
          <w:rPr>
            <w:rStyle w:val="Hyperlink"/>
          </w:rPr>
          <w:t xml:space="preserve">Rashid (2023)</w:t>
        </w:r>
      </w:hyperlink>
      <w:r>
        <w:t xml:space="preserve">, these academic efforts are fostering a new generation of bankers equipped to address both regional and global challenges.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Banker</w:t>
      </w:r>
      <w:r>
        <w:t xml:space="preserve"> </w:t>
      </w:r>
      <w:r>
        <w:t xml:space="preserve">in</w:t>
      </w:r>
      <w:r>
        <w:t xml:space="preserve"> </w:t>
      </w:r>
      <w:r>
        <w:rPr>
          <w:bCs/>
          <w:b/>
        </w:rPr>
        <w:t xml:space="preserve">Egypt Alexandria</w:t>
      </w:r>
      <w:r>
        <w:t xml:space="preserve"> </w:t>
      </w:r>
      <w:r>
        <w:t xml:space="preserve">is deeply intertwined with the city’s historical legacy, economic dynamics, and cultural diversity. A comprehensive</w:t>
      </w:r>
      <w:r>
        <w:t xml:space="preserve"> </w:t>
      </w:r>
      <w:r>
        <w:rPr>
          <w:bCs/>
          <w:b/>
        </w:rPr>
        <w:t xml:space="preserve">Literature Review</w:t>
      </w:r>
      <w:r>
        <w:t xml:space="preserve"> </w:t>
      </w:r>
      <w:r>
        <w:t xml:space="preserve">reveals that bankers in this region must navigate a complex interplay of traditional practices and modern innovations while addressing local challenges such as regulatory compliance and financial inclusion. As Alexandria continues to evolve as a financial hub in North Africa, the contributions of its bankers will remain central to Egypt’s economic development and global integration.</w:t>
      </w:r>
    </w:p>
    <w:p>
      <w:pPr>
        <w:pStyle w:val="BodyText"/>
      </w:pPr>
      <w:r>
        <w:rPr>
          <w:iCs/>
          <w:i/>
        </w:rPr>
        <w:t xml:space="preserve">References</w:t>
      </w:r>
    </w:p>
    <w:p>
      <w:pPr>
        <w:numPr>
          <w:ilvl w:val="0"/>
          <w:numId w:val="1001"/>
        </w:numPr>
        <w:pStyle w:val="Compact"/>
      </w:pPr>
      <w:r>
        <w:t xml:space="preserve">Ahmed, M., et al. (2020). "Digital Transformation in Alexandria’s Banking Sector."</w:t>
      </w:r>
      <w:r>
        <w:t xml:space="preserve"> </w:t>
      </w:r>
      <w:r>
        <w:rPr>
          <w:iCs/>
          <w:i/>
        </w:rPr>
        <w:t xml:space="preserve">Egyptian Journal of Finance.</w:t>
      </w:r>
    </w:p>
    <w:p>
      <w:pPr>
        <w:numPr>
          <w:ilvl w:val="0"/>
          <w:numId w:val="1001"/>
        </w:numPr>
        <w:pStyle w:val="Compact"/>
      </w:pPr>
      <w:r>
        <w:t xml:space="preserve">Kamal, H. (2019). "Regulatory Challenges for Bankers in Egypt."</w:t>
      </w:r>
      <w:r>
        <w:t xml:space="preserve"> </w:t>
      </w:r>
      <w:r>
        <w:rPr>
          <w:iCs/>
          <w:i/>
        </w:rPr>
        <w:t xml:space="preserve">Journal of African Economics.</w:t>
      </w:r>
    </w:p>
    <w:p>
      <w:pPr>
        <w:numPr>
          <w:ilvl w:val="0"/>
          <w:numId w:val="1001"/>
        </w:numPr>
        <w:pStyle w:val="Compact"/>
      </w:pPr>
      <w:r>
        <w:t xml:space="preserve">Moustafa, L. (2022). "Cultural Sensitivity in Banking: A Case Study of Alexandria."</w:t>
      </w:r>
      <w:r>
        <w:t xml:space="preserve"> </w:t>
      </w:r>
      <w:r>
        <w:rPr>
          <w:iCs/>
          <w:i/>
        </w:rPr>
        <w:t xml:space="preserve">African Business Review.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2026-07-24T10:39:03Z</dcterms:created>
  <dcterms:modified xsi:type="dcterms:W3CDTF">2026-07-24T10:39:03Z</dcterms:modified>
</cp:coreProperties>
</file>

<file path=docProps/custom.xml><?xml version="1.0" encoding="utf-8"?>
<Properties xmlns="http://schemas.openxmlformats.org/officeDocument/2006/custom-properties" xmlns:vt="http://schemas.openxmlformats.org/officeDocument/2006/docPropsVTypes"/>
</file>