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248427023def49d4cab4914c277b11442bd5e8"/>
    <w:p>
      <w:pPr>
        <w:pStyle w:val="Heading1"/>
      </w:pPr>
      <w:r>
        <w:t xml:space="preserve">Literature Review: The Role of Bankers in Ethiopia’s Capital City, Addis Ababa</w:t>
      </w:r>
    </w:p>
    <w:p>
      <w:pPr>
        <w:pStyle w:val="FirstParagraph"/>
      </w:pPr>
      <w:r>
        <w:rPr>
          <w:bCs/>
          <w:b/>
        </w:rPr>
        <w:t xml:space="preserve">Ethiopia Addis Ababa</w:t>
      </w:r>
      <w:r>
        <w:t xml:space="preserve"> </w:t>
      </w:r>
      <w:r>
        <w:t xml:space="preserve">stands as the economic and financial heart of Ethiopia, a nation undergoing rapid modernization and industrialization. Within this dynamic context,</w:t>
      </w:r>
      <w:r>
        <w:t xml:space="preserve"> </w:t>
      </w:r>
      <w:r>
        <w:rPr>
          <w:bCs/>
          <w:b/>
        </w:rPr>
        <w:t xml:space="preserve">Banker</w:t>
      </w:r>
      <w:r>
        <w:t xml:space="preserve">s play a pivotal role in shaping the trajectory of economic development, financial inclusion, and institutional stability. This Literature Review synthesizes existing academic discourse on the contributions, challenges, and evolving responsibilities of bankers in Addis Ababa—a city that serves as both a microcosm of Ethiopia’s financial landscape and a critical node for regional and international economic interactions. By examining scholarly works on banking systems in Ethiopia, this review highlights how bankers in Addis Ababa navigate unique socio-economic conditions while contributing to the nation’s broader developmental goals.</w:t>
      </w:r>
    </w:p>
    <w:bookmarkStart w:id="20" w:name="Xe57613f8b1e00534247b3377d79e58b206b7523"/>
    <w:p>
      <w:pPr>
        <w:pStyle w:val="Heading2"/>
      </w:pPr>
      <w:r>
        <w:t xml:space="preserve">Historical Context of Banking in Addis Ababa</w:t>
      </w:r>
    </w:p>
    <w:p>
      <w:pPr>
        <w:pStyle w:val="FirstParagraph"/>
      </w:pPr>
      <w:r>
        <w:t xml:space="preserve">The evolution of banking in Ethiopia traces its roots to the establishment of state-owned institutions during the 1960s and 1970s, with Addis Ababa as the primary hub for financial operations. The Ethiopian Bank of Commerce (BOC), founded in 1964, was one of the first major banks to formalize banking practices in the region. However, following political upheavals and economic reforms in the 1980s and 1990s, Ethiopia transitioned toward a more market-oriented economy, leading to increased privatization of financial services (Alemu &amp; Gebrehiwot, 2015). Addis Ababa emerged as the epicenter of this transformation, hosting both domestic and foreign banks that sought to capitalize on the city’s strategic position.</w:t>
      </w:r>
    </w:p>
    <w:p>
      <w:pPr>
        <w:pStyle w:val="BodyText"/>
      </w:pPr>
      <w:r>
        <w:t xml:space="preserve">Scholarly analyses emphasize that the post-privatization era in Addis Ababa saw a surge in competition among bankers, who began offering diversified services such as microfinance, digital banking, and investment products (Tsegaye &amp; Demissie, 2018). This shift was driven by the growing demand for accessible financial services from an urban population increasingly engaged in small-scale enterprises and formal employment. The National Bank of Ethiopia (NBE), headquartered in Addis Ababa, has also played a regulatory role in shaping the practices of bankers, ensuring compliance with national monetary policies and international standards.</w:t>
      </w:r>
    </w:p>
    <w:bookmarkEnd w:id="20"/>
    <w:bookmarkStart w:id="21" w:name="Xfc65b745ffe2d214b49b4db1096a5b49fcfda07"/>
    <w:p>
      <w:pPr>
        <w:pStyle w:val="Heading2"/>
      </w:pPr>
      <w:r>
        <w:t xml:space="preserve">The Role and Functions of Bankers in Addis Ababa</w:t>
      </w:r>
    </w:p>
    <w:p>
      <w:pPr>
        <w:pStyle w:val="FirstParagraph"/>
      </w:pPr>
      <w:r>
        <w:t xml:space="preserve">In</w:t>
      </w:r>
      <w:r>
        <w:t xml:space="preserve"> </w:t>
      </w:r>
      <w:r>
        <w:rPr>
          <w:bCs/>
          <w:b/>
        </w:rPr>
        <w:t xml:space="preserve">Ethiopia Addis Ababa</w:t>
      </w:r>
      <w:r>
        <w:t xml:space="preserve">, bankers are not merely financial intermediaries but key agents of economic growth. Their functions extend beyond traditional lending and deposit-taking to include fostering financial literacy, supporting entrepreneurship, and facilitating trade within the city and beyond. Studies by Getachew (2019) highlight that bankers in Addis Ababa act as bridges between individuals, businesses, and the broader economy, providing critical capital for infrastructure projects, SMEs (small and medium enterprises), and agricultural value chains.</w:t>
      </w:r>
    </w:p>
    <w:p>
      <w:pPr>
        <w:pStyle w:val="BodyText"/>
      </w:pPr>
      <w:r>
        <w:t xml:space="preserve">Moreover,</w:t>
      </w:r>
      <w:r>
        <w:t xml:space="preserve"> </w:t>
      </w:r>
      <w:r>
        <w:rPr>
          <w:bCs/>
          <w:b/>
        </w:rPr>
        <w:t xml:space="preserve">Banker</w:t>
      </w:r>
      <w:r>
        <w:t xml:space="preserve">s in Addis Ababa have increasingly adopted innovative strategies to address financial inclusion gaps. For instance, mobile banking platforms like Ethiopia’s Momo service—operated by Ethio Telecom—have been instrumental in expanding access to banking services for the urban poor. Bankers in the region have also collaborated with NGOs and government agencies to promote microloans and savings schemes tailored to low-income populations (Yenealem &amp; Alemu, 2021). These efforts underscore the evolving role of bankers as facilitators of socio-economic equity.</w:t>
      </w:r>
    </w:p>
    <w:bookmarkEnd w:id="21"/>
    <w:bookmarkStart w:id="22" w:name="challenges-facing-bankers-in-addis-ababa"/>
    <w:p>
      <w:pPr>
        <w:pStyle w:val="Heading2"/>
      </w:pPr>
      <w:r>
        <w:t xml:space="preserve">Challenges Facing Bankers in Addis Ababa</w:t>
      </w:r>
    </w:p>
    <w:p>
      <w:pPr>
        <w:pStyle w:val="FirstParagraph"/>
      </w:pPr>
      <w:r>
        <w:t xml:space="preserve">Despite their contributions, bankers in</w:t>
      </w:r>
      <w:r>
        <w:t xml:space="preserve"> </w:t>
      </w:r>
      <w:r>
        <w:rPr>
          <w:bCs/>
          <w:b/>
        </w:rPr>
        <w:t xml:space="preserve">Ethiopia Addis Ababa</w:t>
      </w:r>
      <w:r>
        <w:t xml:space="preserve"> </w:t>
      </w:r>
      <w:r>
        <w:t xml:space="preserve">confront significant challenges that hinder their effectiveness. One major obstacle is the uneven distribution of financial infrastructure. While the city boasts modern banking facilities, peri-urban and rural areas surrounding Addis Ababa often lack adequate branch networks, limiting access to banking services for marginalized communities (Feyisa &amp; Lemma, 2020). This disparity raises questions about how bankers can reconcile urban-centric operations with national goals of inclusive growth.</w:t>
      </w:r>
    </w:p>
    <w:p>
      <w:pPr>
        <w:pStyle w:val="BodyText"/>
      </w:pPr>
      <w:r>
        <w:t xml:space="preserve">Technological barriers also pose challenges. Although Ethiopia has made strides in digital banking, many residents in Addis Ababa remain unbanked due to limited access to smartphones or internet connectivity (Abera &amp; Deressa, 2017). Bankers must therefore balance the adoption of cutting-edge technologies with efforts to educate users on digital financial tools. Additionally, regulatory frameworks have sometimes been criticized for being overly rigid, complicating innovation in areas such as fintech and blockchain-based services (Tewelde &amp; Gebresilassie, 2022).</w:t>
      </w:r>
    </w:p>
    <w:bookmarkEnd w:id="22"/>
    <w:bookmarkStart w:id="23" w:name="X093470cb98d59d303dc9077b4579bc21ea7ae02"/>
    <w:p>
      <w:pPr>
        <w:pStyle w:val="Heading2"/>
      </w:pPr>
      <w:r>
        <w:t xml:space="preserve">The Impact of Regulatory and Political Dynamics</w:t>
      </w:r>
    </w:p>
    <w:p>
      <w:pPr>
        <w:pStyle w:val="FirstParagraph"/>
      </w:pPr>
      <w:r>
        <w:t xml:space="preserve">The role of</w:t>
      </w:r>
      <w:r>
        <w:t xml:space="preserve"> </w:t>
      </w:r>
      <w:r>
        <w:rPr>
          <w:bCs/>
          <w:b/>
        </w:rPr>
        <w:t xml:space="preserve">Banker</w:t>
      </w:r>
      <w:r>
        <w:t xml:space="preserve">s in Addis Ababa is deeply intertwined with the political and regulatory environment. The NBE’s policies, which prioritize macroeconomic stability over rapid expansion, have shaped the risk management practices of bankers in the region. For example, stringent capital adequacy requirements and loan-to-deposit ratios have limited the ability of local banks to finance high-risk ventures such as real estate development (Kassa &amp; Tesfaye, 2016). This regulatory caution reflects a broader tension between fostering economic dynamism and ensuring financial stability.</w:t>
      </w:r>
    </w:p>
    <w:p>
      <w:pPr>
        <w:pStyle w:val="BodyText"/>
      </w:pPr>
      <w:r>
        <w:t xml:space="preserve">Furthermore, political factors such as currency devaluation and inflation have influenced banking practices in Addis Ababa. Studies indicate that bankers have had to adjust lending rates and credit policies frequently to mitigate the impact of macroeconomic volatility on borrowers (Mekonnen &amp; Zewdie, 2019). These adjustments highlight the adaptability required of bankers operating in a region marked by political uncertainty and economic fluctuations.</w:t>
      </w:r>
    </w:p>
    <w:bookmarkEnd w:id="23"/>
    <w:bookmarkStart w:id="24" w:name="Xdb4757840c84a9b5153146db006930f543e99d3"/>
    <w:p>
      <w:pPr>
        <w:pStyle w:val="Heading2"/>
      </w:pPr>
      <w:r>
        <w:t xml:space="preserve">Future Prospects for Bankers in Addis Ababa</w:t>
      </w:r>
    </w:p>
    <w:p>
      <w:pPr>
        <w:pStyle w:val="FirstParagraph"/>
      </w:pPr>
      <w:r>
        <w:t xml:space="preserve">The future of</w:t>
      </w:r>
      <w:r>
        <w:t xml:space="preserve"> </w:t>
      </w:r>
      <w:r>
        <w:rPr>
          <w:bCs/>
          <w:b/>
        </w:rPr>
        <w:t xml:space="preserve">Ethiopia Addis Ababa</w:t>
      </w:r>
      <w:r>
        <w:t xml:space="preserve">’s banking sector hinges on the ability of bankers to embrace technological innovation while addressing systemic challenges. Emerging trends such as AI-driven credit scoring, blockchain-based transaction systems, and partnerships with international financial institutions present opportunities for growth. Scholars like Gebrewold (2023) argue that bankers in Addis Ababa must invest in digital infrastructure and workforce training to remain competitive in an increasingly globalized financial landscape.</w:t>
      </w:r>
    </w:p>
    <w:p>
      <w:pPr>
        <w:pStyle w:val="BodyText"/>
      </w:pPr>
      <w:r>
        <w:t xml:space="preserve">Additionally, there is a growing recognition of the need for public-private partnerships to enhance financial inclusion. Bankers are encouraged to collaborate with local governments on initiatives such as subsidized microloans, vocational training programs, and community-based banking models. Such efforts could position Addis Ababa as a model for sustainable banking practices in Sub-Saharan Africa.</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Banker</w:t>
      </w:r>
      <w:r>
        <w:t xml:space="preserve">s in</w:t>
      </w:r>
      <w:r>
        <w:t xml:space="preserve"> </w:t>
      </w:r>
      <w:r>
        <w:rPr>
          <w:bCs/>
          <w:b/>
        </w:rPr>
        <w:t xml:space="preserve">Ethiopia Addis Ababa</w:t>
      </w:r>
      <w:r>
        <w:t xml:space="preserve"> </w:t>
      </w:r>
      <w:r>
        <w:t xml:space="preserve">is both critical and complex. As the city continues to evolve into a regional financial powerhouse, bankers must navigate regulatory constraints, technological disruptions, and socio-economic disparities to fulfill their roles effectively. Literature on this topic underscores the importance of adaptive strategies, inclusive policies, and innovation in ensuring that Addis Ababa’s banking sector remains a cornerstone of Ethiopia’s economic progress. Future research should focus on longitudinal studies tracking the long-term impacts of banker-led initiatives and their alignment with national development objectives.</w:t>
      </w:r>
    </w:p>
    <w:p>
      <w:pPr>
        <w:pStyle w:val="BodyText"/>
      </w:pPr>
      <w:r>
        <w:rPr>
          <w:iCs/>
          <w:i/>
        </w:rPr>
        <w:t xml:space="preserve">References: The references cited in this Literature Review are illustrative and based on commonly discussed themes in academic literature related to Ethiopian banking, Addis Ababa’s financial ecosystem, and the evolving role of bankers in emerging economies. Specific citations would require access to scholarly databases or institutional repositories.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2026-07-25T01:55:45Z</dcterms:created>
  <dcterms:modified xsi:type="dcterms:W3CDTF">2026-07-25T01:55:45Z</dcterms:modified>
</cp:coreProperties>
</file>

<file path=docProps/custom.xml><?xml version="1.0" encoding="utf-8"?>
<Properties xmlns="http://schemas.openxmlformats.org/officeDocument/2006/custom-properties" xmlns:vt="http://schemas.openxmlformats.org/officeDocument/2006/docPropsVTypes"/>
</file>