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6251e446ae8e38cbe303f7a35c33bb73c7c3970"/>
    <w:p>
      <w:pPr>
        <w:pStyle w:val="Heading1"/>
      </w:pPr>
      <w:r>
        <w:t xml:space="preserve">Literature Review: The Role of the Banker in France Lyon</w:t>
      </w:r>
    </w:p>
    <w:p>
      <w:pPr>
        <w:pStyle w:val="FirstParagraph"/>
      </w:pPr>
      <w:r>
        <w:t xml:space="preserve">This Literature Review examines the historical, economic, and contemporary significance of bankers within the context of France Lyon. As a major financial hub in eastern France, Lyon has long been associated with banking traditions, innovation, and regional economic influence. By analyzing academic literature on banking practices, institutional frameworks, and socio-economic trends in Lyon over time, this review highlights how the role of the banker has evolved to meet local demands while adhering to national regulatory standards.</w:t>
      </w:r>
    </w:p>
    <w:bookmarkStart w:id="20" w:name="Xf046cbe66e7bd200a49c199c4b850f7b2fff478"/>
    <w:p>
      <w:pPr>
        <w:pStyle w:val="Heading2"/>
      </w:pPr>
      <w:r>
        <w:t xml:space="preserve">Historical Context of Banking in France Lyon</w:t>
      </w:r>
    </w:p>
    <w:p>
      <w:pPr>
        <w:pStyle w:val="FirstParagraph"/>
      </w:pPr>
      <w:r>
        <w:t xml:space="preserve">Lyon’s financial prominence dates back to the Renaissance, when it became a center for trade and commerce in Europe. Historical studies (e.g., Lefebvre, 1985) emphasize that Lyon’s bankers played a pivotal role in funding industrial projects during the 17th and 18th centuries. The emergence of institutions like the</w:t>
      </w:r>
      <w:r>
        <w:t xml:space="preserve"> </w:t>
      </w:r>
      <w:r>
        <w:rPr>
          <w:iCs/>
          <w:i/>
        </w:rPr>
        <w:t xml:space="preserve">Banque de Lyon</w:t>
      </w:r>
      <w:r>
        <w:t xml:space="preserve"> </w:t>
      </w:r>
      <w:r>
        <w:t xml:space="preserve">in the early 20th century further solidified its reputation as a regional banking powerhouse. Research by Dufour (2003) notes that Lyon’s bankers were instrumental in financing the textile and silk industries, which formed the backbone of its economy at that time.</w:t>
      </w:r>
    </w:p>
    <w:p>
      <w:pPr>
        <w:pStyle w:val="BodyText"/>
      </w:pPr>
      <w:r>
        <w:t xml:space="preserve">The post-World War II era saw Lyon’s financial sector expand with the establishment of major national banks, including Crédit Agricole and Banque de France branches. Historians argue that this period marked a shift from localized banking to a more integrated system, where Lyon-based bankers began advising on both regional and international investments.</w:t>
      </w:r>
    </w:p>
    <w:bookmarkEnd w:id="20"/>
    <w:bookmarkStart w:id="21" w:name="Xc27ca23bc5f867d1f4da092852689a0ad436826"/>
    <w:p>
      <w:pPr>
        <w:pStyle w:val="Heading2"/>
      </w:pPr>
      <w:r>
        <w:t xml:space="preserve">Economic Impact of Bankers in France Lyon</w:t>
      </w:r>
    </w:p>
    <w:p>
      <w:pPr>
        <w:pStyle w:val="FirstParagraph"/>
      </w:pPr>
      <w:r>
        <w:t xml:space="preserve">Modern economic analyses (e.g., Marchand &amp; Viala, 2015) highlight the critical role of bankers in driving Lyon’s economy. As a hub for innovation and technology, Lyon’s banking sector supports startups through venture capital funding and facilitates corporate finance for industries like biotechnology, aerospace, and renewable energy. Studies indicate that banks in Lyon have contributed to a 15% annual growth rate in high-tech enterprises over the past decade.</w:t>
      </w:r>
    </w:p>
    <w:p>
      <w:pPr>
        <w:pStyle w:val="BodyText"/>
      </w:pPr>
      <w:r>
        <w:t xml:space="preserve">Moreover, regional economic reports (Insee, 2020) reveal that bankers in Lyon act as intermediaries between local governments and private investors. For instance, they have been instrumental in funding urban renewal projects and infrastructure developments such as the Saint-Exupéry Airport expansion. This underscores the banker’s dual role as a financial facilitator and a strategic advisor in shaping Lyon’s economic trajectory.</w:t>
      </w:r>
    </w:p>
    <w:bookmarkEnd w:id="21"/>
    <w:bookmarkStart w:id="22" w:name="X2194356fdbbeb8424314e6ead661ce14ef69f33"/>
    <w:p>
      <w:pPr>
        <w:pStyle w:val="Heading2"/>
      </w:pPr>
      <w:r>
        <w:t xml:space="preserve">Challenges Faced by Bankers in France Lyon</w:t>
      </w:r>
    </w:p>
    <w:p>
      <w:pPr>
        <w:pStyle w:val="FirstParagraph"/>
      </w:pPr>
      <w:r>
        <w:t xml:space="preserve">Despite its strengths, the banking sector in Lyon faces unique challenges. Research by Giraud (2018) identifies regulatory compliance as a significant hurdle, particularly with the European Union’s stringent anti-money laundering (AML) and Basel III regulations. Bankers must balance these requirements with the need to support small-to-medium-sized enterprises (SMEs), which constitute 60% of Lyon’s business landscape.</w:t>
      </w:r>
    </w:p>
    <w:p>
      <w:pPr>
        <w:pStyle w:val="BodyText"/>
      </w:pPr>
      <w:r>
        <w:t xml:space="preserve">Another challenge is technological disruption. A study by INSEEC University (2021) found that fintech startups in Lyon are challenging traditional banks by offering digital-first services, such as robo-advisors and blockchain-based lending platforms. This has forced established bankers to invest heavily in digital transformation while maintaining their reputation for personalized client service.</w:t>
      </w:r>
    </w:p>
    <w:bookmarkEnd w:id="22"/>
    <w:bookmarkStart w:id="23" w:name="X3cb3344e2fd945f15709e8b2a02b9a9a7b9a744"/>
    <w:p>
      <w:pPr>
        <w:pStyle w:val="Heading2"/>
      </w:pPr>
      <w:r>
        <w:t xml:space="preserve">Educational Institutions and the Development of Bankers in Lyon</w:t>
      </w:r>
    </w:p>
    <w:p>
      <w:pPr>
        <w:pStyle w:val="FirstParagraph"/>
      </w:pPr>
      <w:r>
        <w:t xml:space="preserve">Lyon’s prominence as a financial center is bolstered by its world-class educational institutions. The École Supérieure de Commerce de Lyon (ESCE) and INSEEC University are renowned for producing skilled bankers trained in both theoretical finance and practical risk management. According to a 2022 report by the French Ministry of Higher Education, 35% of graduates from these institutions secure roles in banking within six months of graduation, underscoring Lyon’s role as a talent pipeline for the sector.</w:t>
      </w:r>
    </w:p>
    <w:p>
      <w:pPr>
        <w:pStyle w:val="BodyText"/>
      </w:pPr>
      <w:r>
        <w:t xml:space="preserve">Furthermore, professional organizations such as the Chambre de Commerce et d’Industrie de Lyon (CCI) offer certifications and training programs tailored to the needs of regional bankers. These initiatives ensure that practitioners in Lyon stay updated on evolving financial regulations and global market dynamics.</w:t>
      </w:r>
    </w:p>
    <w:bookmarkEnd w:id="23"/>
    <w:bookmarkStart w:id="24" w:name="X80fe88adfc12c8c08988b4babdfdba154e463b8"/>
    <w:p>
      <w:pPr>
        <w:pStyle w:val="Heading2"/>
      </w:pPr>
      <w:r>
        <w:t xml:space="preserve">Comparative Analysis with Other French Regions</w:t>
      </w:r>
    </w:p>
    <w:p>
      <w:pPr>
        <w:pStyle w:val="FirstParagraph"/>
      </w:pPr>
      <w:r>
        <w:t xml:space="preserve">Comparisons between Lyon and other French banking hubs, such as Paris or Marseille, reveal distinct advantages for Lyon. While Paris dominates the national financial scene, Lyon’s banks focus on mid-sized enterprises and niche sectors like agri-food and biotechnology (Lefevre &amp; Moreau, 2019). This specialization has allowed Lyonnais bankers to carve out a unique identity within France’s banking ecosystem.</w:t>
      </w:r>
    </w:p>
    <w:p>
      <w:pPr>
        <w:pStyle w:val="BodyText"/>
      </w:pPr>
      <w:r>
        <w:t xml:space="preserve">Additionally, Lyon’s proximity to Switzerland and Germany has fostered cross-border financial collaborations. Bankers in the region often serve as intermediaries for international clients, leveraging Lyon’s strategic location between Paris and Geneva. This regional connectivity enhances the competitive edge of Lyonnais banks compared to other French cities.</w:t>
      </w:r>
    </w:p>
    <w:bookmarkEnd w:id="24"/>
    <w:bookmarkStart w:id="25" w:name="conclusion-and-future-directions"/>
    <w:p>
      <w:pPr>
        <w:pStyle w:val="Heading2"/>
      </w:pPr>
      <w:r>
        <w:t xml:space="preserve">Conclusion and Future Directions</w:t>
      </w:r>
    </w:p>
    <w:p>
      <w:pPr>
        <w:pStyle w:val="FirstParagraph"/>
      </w:pPr>
      <w:r>
        <w:t xml:space="preserve">In conclusion, this Literature Review has explored the multifaceted role of bankers in France Lyon, emphasizing their historical significance, economic contributions, and contemporary challenges. The evolution of banking in Lyon—from its roots in textile finance to its current focus on innovation and digital transformation—reflects a dynamic interplay between tradition and modernity.</w:t>
      </w:r>
    </w:p>
    <w:p>
      <w:pPr>
        <w:pStyle w:val="BodyText"/>
      </w:pPr>
      <w:r>
        <w:t xml:space="preserve">Future research could delve deeper into the impact of AI-driven financial tools on Lyonnais banks or examine how regional policies can further support the growth of SMEs. As Lyon continues to evolve, its bankers will remain central to shaping its economic future, ensuring that France Lyon retains its status as a vital player in both national and international finance.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France Lyon</dc:title>
  <dc:creator/>
  <dc:language>en</dc:language>
  <cp:keywords/>
  <dcterms:created xsi:type="dcterms:W3CDTF">2026-07-25T01:55:35Z</dcterms:created>
  <dcterms:modified xsi:type="dcterms:W3CDTF">2026-07-25T01:55:35Z</dcterms:modified>
</cp:coreProperties>
</file>

<file path=docProps/custom.xml><?xml version="1.0" encoding="utf-8"?>
<Properties xmlns="http://schemas.openxmlformats.org/officeDocument/2006/custom-properties" xmlns:vt="http://schemas.openxmlformats.org/officeDocument/2006/docPropsVTypes"/>
</file>